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24352A" w14:textId="77777777" w:rsidR="000C45F4" w:rsidRPr="00E0103A" w:rsidRDefault="00F845AE" w:rsidP="008F4144">
      <w:pPr>
        <w:jc w:val="center"/>
      </w:pPr>
      <w:r w:rsidRPr="00E0103A">
        <w:rPr>
          <w:b/>
        </w:rPr>
        <w:t>MEMORANDO</w:t>
      </w:r>
    </w:p>
    <w:p w14:paraId="7C18511D" w14:textId="77777777" w:rsidR="000C45F4" w:rsidRPr="00E0103A" w:rsidRDefault="000C45F4" w:rsidP="008F4144"/>
    <w:p w14:paraId="4BECC2F7" w14:textId="77777777" w:rsidR="000C45F4" w:rsidRPr="00E0103A" w:rsidRDefault="000C45F4" w:rsidP="008F4144"/>
    <w:p w14:paraId="55005A44" w14:textId="77777777" w:rsidR="000C45F4" w:rsidRPr="00E0103A" w:rsidRDefault="000C45F4" w:rsidP="008F4144"/>
    <w:p w14:paraId="0993C90F" w14:textId="7FB964D9" w:rsidR="00EB6DAE" w:rsidRPr="00E0103A" w:rsidRDefault="00EB6DAE" w:rsidP="008F4144">
      <w:pPr>
        <w:rPr>
          <w:b/>
        </w:rPr>
      </w:pPr>
      <w:r w:rsidRPr="00E0103A">
        <w:t>PARA</w:t>
      </w:r>
      <w:r w:rsidRPr="00E0103A">
        <w:rPr>
          <w:b/>
        </w:rPr>
        <w:t>:</w:t>
      </w:r>
      <w:r w:rsidRPr="00E0103A">
        <w:rPr>
          <w:b/>
        </w:rPr>
        <w:tab/>
        <w:t>DAVID ANTONIO GARZÓN FANDIÑO</w:t>
      </w:r>
    </w:p>
    <w:p w14:paraId="0594FC93" w14:textId="77777777" w:rsidR="00EB6DAE" w:rsidRPr="00E0103A" w:rsidRDefault="00EB6DAE" w:rsidP="008F4144">
      <w:pPr>
        <w:rPr>
          <w:b/>
        </w:rPr>
      </w:pPr>
      <w:r w:rsidRPr="00E0103A">
        <w:rPr>
          <w:b/>
        </w:rPr>
        <w:t xml:space="preserve">             </w:t>
      </w:r>
      <w:r w:rsidR="0055285C" w:rsidRPr="00E0103A">
        <w:rPr>
          <w:b/>
        </w:rPr>
        <w:tab/>
      </w:r>
      <w:r w:rsidRPr="00E0103A">
        <w:rPr>
          <w:b/>
        </w:rPr>
        <w:t>Subsecretario Comisión Segunda Permanente de Gobierno.</w:t>
      </w:r>
    </w:p>
    <w:p w14:paraId="3FAA48C0" w14:textId="77777777" w:rsidR="00EB6DAE" w:rsidRPr="00E0103A" w:rsidRDefault="00EB6DAE" w:rsidP="008F4144">
      <w:pPr>
        <w:rPr>
          <w:b/>
          <w:highlight w:val="yellow"/>
        </w:rPr>
      </w:pPr>
    </w:p>
    <w:p w14:paraId="1499A7CE" w14:textId="77777777" w:rsidR="00EB6DAE" w:rsidRPr="00E0103A" w:rsidRDefault="00EB6DAE" w:rsidP="008F4144">
      <w:pPr>
        <w:pBdr>
          <w:top w:val="nil"/>
          <w:left w:val="nil"/>
          <w:bottom w:val="nil"/>
          <w:right w:val="nil"/>
          <w:between w:val="nil"/>
        </w:pBdr>
        <w:tabs>
          <w:tab w:val="left" w:pos="1418"/>
        </w:tabs>
      </w:pPr>
    </w:p>
    <w:p w14:paraId="65C73B10" w14:textId="77777777" w:rsidR="00EB6DAE" w:rsidRPr="00E0103A" w:rsidRDefault="00EB6DAE" w:rsidP="008F4144">
      <w:pPr>
        <w:pBdr>
          <w:top w:val="nil"/>
          <w:left w:val="nil"/>
          <w:bottom w:val="nil"/>
          <w:right w:val="nil"/>
          <w:between w:val="nil"/>
        </w:pBdr>
        <w:tabs>
          <w:tab w:val="left" w:pos="1418"/>
        </w:tabs>
      </w:pPr>
      <w:r w:rsidRPr="00E0103A">
        <w:t>DE</w:t>
      </w:r>
      <w:r w:rsidRPr="00E0103A">
        <w:rPr>
          <w:b/>
        </w:rPr>
        <w:t>:</w:t>
      </w:r>
      <w:r w:rsidRPr="00E0103A">
        <w:t xml:space="preserve"> </w:t>
      </w:r>
      <w:r w:rsidRPr="00E0103A">
        <w:tab/>
        <w:t xml:space="preserve">Edison </w:t>
      </w:r>
      <w:r w:rsidR="004D256F" w:rsidRPr="00E0103A">
        <w:t>Julián</w:t>
      </w:r>
      <w:r w:rsidRPr="00E0103A">
        <w:t xml:space="preserve"> Forero Castelblanco.</w:t>
      </w:r>
    </w:p>
    <w:p w14:paraId="2731D29E" w14:textId="77777777" w:rsidR="00EB6DAE" w:rsidRPr="00E0103A" w:rsidRDefault="00EB6DAE" w:rsidP="008F4144">
      <w:pPr>
        <w:pBdr>
          <w:top w:val="nil"/>
          <w:left w:val="nil"/>
          <w:bottom w:val="nil"/>
          <w:right w:val="nil"/>
          <w:between w:val="nil"/>
        </w:pBdr>
        <w:tabs>
          <w:tab w:val="left" w:pos="1418"/>
        </w:tabs>
      </w:pPr>
    </w:p>
    <w:p w14:paraId="3D69D044" w14:textId="77777777" w:rsidR="00EB6DAE" w:rsidRPr="00E0103A" w:rsidRDefault="00EB6DAE" w:rsidP="008F4144">
      <w:pPr>
        <w:pBdr>
          <w:top w:val="nil"/>
          <w:left w:val="nil"/>
          <w:bottom w:val="nil"/>
          <w:right w:val="nil"/>
          <w:between w:val="nil"/>
        </w:pBdr>
        <w:tabs>
          <w:tab w:val="left" w:pos="1418"/>
        </w:tabs>
      </w:pPr>
    </w:p>
    <w:p w14:paraId="1F678484" w14:textId="77777777" w:rsidR="00EB6DAE" w:rsidRPr="00E0103A" w:rsidRDefault="00EB6DAE" w:rsidP="008F4144">
      <w:pPr>
        <w:pBdr>
          <w:top w:val="nil"/>
          <w:left w:val="nil"/>
          <w:bottom w:val="nil"/>
          <w:right w:val="nil"/>
          <w:between w:val="nil"/>
        </w:pBdr>
        <w:tabs>
          <w:tab w:val="left" w:pos="1418"/>
        </w:tabs>
      </w:pPr>
      <w:r w:rsidRPr="00E0103A">
        <w:t>ASUNTO</w:t>
      </w:r>
      <w:r w:rsidRPr="00E0103A">
        <w:rPr>
          <w:b/>
        </w:rPr>
        <w:t>:</w:t>
      </w:r>
      <w:r w:rsidRPr="00E0103A">
        <w:t xml:space="preserve"> </w:t>
      </w:r>
      <w:r w:rsidRPr="00E0103A">
        <w:tab/>
        <w:t>Ponencia para primer d</w:t>
      </w:r>
      <w:r w:rsidR="0055285C" w:rsidRPr="00E0103A">
        <w:t>ebate Proyecto de Acuerdo N° 143</w:t>
      </w:r>
      <w:r w:rsidRPr="00E0103A">
        <w:t xml:space="preserve"> de 2025</w:t>
      </w:r>
    </w:p>
    <w:p w14:paraId="61537E30" w14:textId="77777777" w:rsidR="00EB6DAE" w:rsidRPr="00E0103A" w:rsidRDefault="00EB6DAE" w:rsidP="008F4144">
      <w:pPr>
        <w:pBdr>
          <w:top w:val="nil"/>
          <w:left w:val="nil"/>
          <w:bottom w:val="nil"/>
          <w:right w:val="nil"/>
          <w:between w:val="nil"/>
        </w:pBdr>
        <w:tabs>
          <w:tab w:val="left" w:pos="1418"/>
        </w:tabs>
      </w:pPr>
    </w:p>
    <w:p w14:paraId="7EDCBCB3" w14:textId="77777777" w:rsidR="00EB6DAE" w:rsidRPr="00E0103A" w:rsidRDefault="00EB6DAE" w:rsidP="008F4144">
      <w:pPr>
        <w:pBdr>
          <w:top w:val="nil"/>
          <w:left w:val="nil"/>
          <w:bottom w:val="nil"/>
          <w:right w:val="nil"/>
          <w:between w:val="nil"/>
        </w:pBdr>
        <w:tabs>
          <w:tab w:val="left" w:pos="1418"/>
        </w:tabs>
      </w:pPr>
    </w:p>
    <w:p w14:paraId="754010B1" w14:textId="4948053F" w:rsidR="00EB6DAE" w:rsidRPr="00E0103A" w:rsidRDefault="00EB6DAE" w:rsidP="008F4144">
      <w:pPr>
        <w:rPr>
          <w:b/>
          <w:color w:val="000000" w:themeColor="text1"/>
        </w:rPr>
      </w:pPr>
      <w:r w:rsidRPr="00E0103A">
        <w:t>Con un atento saludo, de acuerdo a la designación realizada por la Mesa Directiva del Concejo de Bogotá, D.C. y de conformidad con el Acuerdo 837 de 2022 (Reglamento Interno), me permito presentar la ponencia para primer deb</w:t>
      </w:r>
      <w:r w:rsidR="0055285C" w:rsidRPr="00E0103A">
        <w:t xml:space="preserve">ate al Proyecto de Acuerdo No. </w:t>
      </w:r>
      <w:r w:rsidR="00143526">
        <w:t>235</w:t>
      </w:r>
      <w:r w:rsidRPr="00E0103A">
        <w:t xml:space="preserve"> de 2025, </w:t>
      </w:r>
      <w:r w:rsidR="0055285C" w:rsidRPr="006552E2">
        <w:rPr>
          <w:i/>
          <w:color w:val="000000" w:themeColor="text1"/>
        </w:rPr>
        <w:t>“</w:t>
      </w:r>
      <w:r w:rsidR="006552E2" w:rsidRPr="006552E2">
        <w:rPr>
          <w:bCs/>
          <w:i/>
        </w:rPr>
        <w:t>Por medio del cual se establecen lineamientos para la descongestión de expedientes en las inspecciones de policía de Bogotá, se propende por el fortalecimiento a los inspectores y se dictan otras disposiciones</w:t>
      </w:r>
      <w:r w:rsidR="006552E2" w:rsidRPr="006552E2">
        <w:rPr>
          <w:bCs/>
          <w:i/>
        </w:rPr>
        <w:t>”</w:t>
      </w:r>
      <w:r w:rsidRPr="006552E2">
        <w:rPr>
          <w:i/>
        </w:rPr>
        <w:t>,</w:t>
      </w:r>
      <w:r w:rsidRPr="00E0103A">
        <w:t xml:space="preserve"> dentro del término establecido.</w:t>
      </w:r>
    </w:p>
    <w:p w14:paraId="35CD4545" w14:textId="77777777" w:rsidR="00EB6DAE" w:rsidRPr="00E0103A" w:rsidRDefault="00EB6DAE" w:rsidP="008F4144">
      <w:pPr>
        <w:pBdr>
          <w:top w:val="nil"/>
          <w:left w:val="nil"/>
          <w:bottom w:val="nil"/>
          <w:right w:val="nil"/>
          <w:between w:val="nil"/>
        </w:pBdr>
        <w:tabs>
          <w:tab w:val="left" w:pos="1418"/>
        </w:tabs>
      </w:pPr>
    </w:p>
    <w:p w14:paraId="7ED02A90" w14:textId="77777777" w:rsidR="008F4144" w:rsidRDefault="008F4144" w:rsidP="008F4144">
      <w:pPr>
        <w:pBdr>
          <w:top w:val="nil"/>
          <w:left w:val="nil"/>
          <w:bottom w:val="nil"/>
          <w:right w:val="nil"/>
          <w:between w:val="nil"/>
        </w:pBdr>
        <w:tabs>
          <w:tab w:val="left" w:pos="1418"/>
        </w:tabs>
      </w:pPr>
    </w:p>
    <w:p w14:paraId="1EE7425B" w14:textId="065ED2F8" w:rsidR="00EB6DAE" w:rsidRPr="00E0103A" w:rsidRDefault="00EB6DAE" w:rsidP="008F4144">
      <w:pPr>
        <w:pBdr>
          <w:top w:val="nil"/>
          <w:left w:val="nil"/>
          <w:bottom w:val="nil"/>
          <w:right w:val="nil"/>
          <w:between w:val="nil"/>
        </w:pBdr>
        <w:tabs>
          <w:tab w:val="left" w:pos="1418"/>
        </w:tabs>
      </w:pPr>
      <w:r w:rsidRPr="00E0103A">
        <w:t>Respetuosamente,</w:t>
      </w:r>
    </w:p>
    <w:p w14:paraId="28E9722E" w14:textId="77777777" w:rsidR="00EB6DAE" w:rsidRPr="00E0103A" w:rsidRDefault="00EB6DAE" w:rsidP="008F4144">
      <w:pPr>
        <w:pBdr>
          <w:top w:val="nil"/>
          <w:left w:val="nil"/>
          <w:bottom w:val="nil"/>
          <w:right w:val="nil"/>
          <w:between w:val="nil"/>
        </w:pBdr>
        <w:tabs>
          <w:tab w:val="left" w:pos="1418"/>
        </w:tabs>
      </w:pPr>
    </w:p>
    <w:p w14:paraId="1ECE0F60" w14:textId="77777777" w:rsidR="00EB6DAE" w:rsidRDefault="00EB6DAE" w:rsidP="008F4144">
      <w:pPr>
        <w:pBdr>
          <w:top w:val="nil"/>
          <w:left w:val="nil"/>
          <w:bottom w:val="nil"/>
          <w:right w:val="nil"/>
          <w:between w:val="nil"/>
        </w:pBdr>
        <w:tabs>
          <w:tab w:val="left" w:pos="2625"/>
        </w:tabs>
      </w:pPr>
    </w:p>
    <w:p w14:paraId="2F68F449" w14:textId="332E3C59" w:rsidR="008F4144" w:rsidRPr="00E0103A" w:rsidRDefault="001722FD" w:rsidP="008F4144">
      <w:pPr>
        <w:pBdr>
          <w:top w:val="nil"/>
          <w:left w:val="nil"/>
          <w:bottom w:val="nil"/>
          <w:right w:val="nil"/>
          <w:between w:val="nil"/>
        </w:pBdr>
        <w:tabs>
          <w:tab w:val="left" w:pos="2625"/>
        </w:tabs>
      </w:pPr>
      <w:r w:rsidRPr="006475DF">
        <w:rPr>
          <w:noProof/>
          <w:lang w:val="es-CO"/>
        </w:rPr>
        <w:drawing>
          <wp:anchor distT="0" distB="0" distL="0" distR="0" simplePos="0" relativeHeight="251659264" behindDoc="1" locked="0" layoutInCell="1" hidden="0" allowOverlap="1" wp14:anchorId="755322E2" wp14:editId="6713665B">
            <wp:simplePos x="0" y="0"/>
            <wp:positionH relativeFrom="column">
              <wp:posOffset>2352</wp:posOffset>
            </wp:positionH>
            <wp:positionV relativeFrom="paragraph">
              <wp:posOffset>42358</wp:posOffset>
            </wp:positionV>
            <wp:extent cx="2218765" cy="726141"/>
            <wp:effectExtent l="0" t="0" r="3810" b="0"/>
            <wp:wrapNone/>
            <wp:docPr id="1227966004"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9"/>
                    <a:srcRect/>
                    <a:stretch>
                      <a:fillRect/>
                    </a:stretch>
                  </pic:blipFill>
                  <pic:spPr>
                    <a:xfrm>
                      <a:off x="0" y="0"/>
                      <a:ext cx="2229137" cy="729536"/>
                    </a:xfrm>
                    <a:prstGeom prst="rect">
                      <a:avLst/>
                    </a:prstGeom>
                    <a:ln/>
                  </pic:spPr>
                </pic:pic>
              </a:graphicData>
            </a:graphic>
            <wp14:sizeRelH relativeFrom="margin">
              <wp14:pctWidth>0</wp14:pctWidth>
            </wp14:sizeRelH>
            <wp14:sizeRelV relativeFrom="margin">
              <wp14:pctHeight>0</wp14:pctHeight>
            </wp14:sizeRelV>
          </wp:anchor>
        </w:drawing>
      </w:r>
    </w:p>
    <w:p w14:paraId="6230A659" w14:textId="7F7E0BA1" w:rsidR="00EB6DAE" w:rsidRDefault="00EB6DAE" w:rsidP="008F4144">
      <w:pPr>
        <w:pBdr>
          <w:top w:val="nil"/>
          <w:left w:val="nil"/>
          <w:bottom w:val="nil"/>
          <w:right w:val="nil"/>
          <w:between w:val="nil"/>
        </w:pBdr>
        <w:tabs>
          <w:tab w:val="left" w:pos="1418"/>
        </w:tabs>
      </w:pPr>
    </w:p>
    <w:p w14:paraId="52FF854E" w14:textId="4625CCCA" w:rsidR="00143526" w:rsidRPr="00E0103A" w:rsidRDefault="00143526" w:rsidP="008F4144">
      <w:pPr>
        <w:pBdr>
          <w:top w:val="nil"/>
          <w:left w:val="nil"/>
          <w:bottom w:val="nil"/>
          <w:right w:val="nil"/>
          <w:between w:val="nil"/>
        </w:pBdr>
        <w:tabs>
          <w:tab w:val="left" w:pos="1418"/>
        </w:tabs>
      </w:pPr>
    </w:p>
    <w:p w14:paraId="7F6A8151" w14:textId="77777777" w:rsidR="00EB6DAE" w:rsidRPr="00E0103A" w:rsidRDefault="00EB6DAE" w:rsidP="008F4144">
      <w:pPr>
        <w:pBdr>
          <w:top w:val="nil"/>
          <w:left w:val="nil"/>
          <w:bottom w:val="nil"/>
          <w:right w:val="nil"/>
          <w:between w:val="nil"/>
        </w:pBdr>
        <w:tabs>
          <w:tab w:val="left" w:pos="1418"/>
        </w:tabs>
      </w:pPr>
    </w:p>
    <w:p w14:paraId="33EFEA3A" w14:textId="77777777" w:rsidR="00EB6DAE" w:rsidRPr="00E0103A" w:rsidRDefault="00EB6DAE" w:rsidP="008F4144">
      <w:pPr>
        <w:pBdr>
          <w:top w:val="nil"/>
          <w:left w:val="nil"/>
          <w:bottom w:val="nil"/>
          <w:right w:val="nil"/>
          <w:between w:val="nil"/>
        </w:pBdr>
        <w:tabs>
          <w:tab w:val="left" w:pos="1418"/>
        </w:tabs>
        <w:rPr>
          <w:b/>
        </w:rPr>
      </w:pPr>
      <w:r w:rsidRPr="00E0103A">
        <w:rPr>
          <w:b/>
        </w:rPr>
        <w:t xml:space="preserve">EDISON JULIÁN FORERO CASTELBLANCO             </w:t>
      </w:r>
    </w:p>
    <w:p w14:paraId="15F978D5" w14:textId="77777777" w:rsidR="000C45F4" w:rsidRPr="00E0103A" w:rsidRDefault="00EB6DAE" w:rsidP="008F4144">
      <w:pPr>
        <w:pBdr>
          <w:top w:val="nil"/>
          <w:left w:val="nil"/>
          <w:bottom w:val="nil"/>
          <w:right w:val="nil"/>
          <w:between w:val="nil"/>
        </w:pBdr>
        <w:tabs>
          <w:tab w:val="left" w:pos="1418"/>
        </w:tabs>
      </w:pPr>
      <w:r w:rsidRPr="00E0103A">
        <w:t xml:space="preserve">Concejal de Bogotá           </w:t>
      </w:r>
      <w:r w:rsidR="00F845AE" w:rsidRPr="00E0103A">
        <w:t xml:space="preserve">                                         </w:t>
      </w:r>
    </w:p>
    <w:p w14:paraId="1E9D3AFA" w14:textId="77777777" w:rsidR="000C45F4" w:rsidRDefault="000C45F4" w:rsidP="008F4144">
      <w:pPr>
        <w:rPr>
          <w:sz w:val="18"/>
          <w:szCs w:val="18"/>
        </w:rPr>
      </w:pPr>
    </w:p>
    <w:p w14:paraId="5B9C3BA4" w14:textId="77777777" w:rsidR="00143526" w:rsidRPr="00143526" w:rsidRDefault="00143526" w:rsidP="008F4144">
      <w:pPr>
        <w:rPr>
          <w:sz w:val="18"/>
          <w:szCs w:val="18"/>
        </w:rPr>
      </w:pPr>
    </w:p>
    <w:p w14:paraId="10EC5A1F" w14:textId="7FD03060" w:rsidR="000C45F4" w:rsidRPr="00143526" w:rsidRDefault="00F845AE" w:rsidP="008F4144">
      <w:pPr>
        <w:rPr>
          <w:sz w:val="18"/>
          <w:szCs w:val="18"/>
        </w:rPr>
      </w:pPr>
      <w:r w:rsidRPr="00143526">
        <w:rPr>
          <w:sz w:val="18"/>
          <w:szCs w:val="18"/>
        </w:rPr>
        <w:t xml:space="preserve">Anexos:                 </w:t>
      </w:r>
      <w:r w:rsidRPr="00143526">
        <w:rPr>
          <w:sz w:val="18"/>
          <w:szCs w:val="18"/>
        </w:rPr>
        <w:tab/>
        <w:t>Ponencia al Proyecto de Acuerdo</w:t>
      </w:r>
      <w:r w:rsidR="00EB6DAE" w:rsidRPr="00143526">
        <w:rPr>
          <w:sz w:val="18"/>
          <w:szCs w:val="18"/>
        </w:rPr>
        <w:t xml:space="preserve"> </w:t>
      </w:r>
      <w:r w:rsidR="00473A64" w:rsidRPr="00143526">
        <w:rPr>
          <w:sz w:val="18"/>
          <w:szCs w:val="18"/>
        </w:rPr>
        <w:t>235</w:t>
      </w:r>
      <w:r w:rsidR="00EB6DAE" w:rsidRPr="00143526">
        <w:rPr>
          <w:sz w:val="18"/>
          <w:szCs w:val="18"/>
        </w:rPr>
        <w:t xml:space="preserve"> de 2025</w:t>
      </w:r>
      <w:r w:rsidRPr="00143526">
        <w:rPr>
          <w:sz w:val="18"/>
          <w:szCs w:val="18"/>
        </w:rPr>
        <w:t xml:space="preserve"> (1</w:t>
      </w:r>
      <w:r w:rsidR="00143526" w:rsidRPr="00143526">
        <w:rPr>
          <w:sz w:val="18"/>
          <w:szCs w:val="18"/>
        </w:rPr>
        <w:t>4</w:t>
      </w:r>
      <w:r w:rsidRPr="00143526">
        <w:rPr>
          <w:sz w:val="18"/>
          <w:szCs w:val="18"/>
        </w:rPr>
        <w:t xml:space="preserve"> </w:t>
      </w:r>
      <w:proofErr w:type="spellStart"/>
      <w:r w:rsidRPr="00143526">
        <w:rPr>
          <w:sz w:val="18"/>
          <w:szCs w:val="18"/>
        </w:rPr>
        <w:t>fls</w:t>
      </w:r>
      <w:proofErr w:type="spellEnd"/>
      <w:r w:rsidR="006552E2">
        <w:rPr>
          <w:sz w:val="18"/>
          <w:szCs w:val="18"/>
        </w:rPr>
        <w:t>.</w:t>
      </w:r>
      <w:r w:rsidRPr="00143526">
        <w:rPr>
          <w:sz w:val="18"/>
          <w:szCs w:val="18"/>
        </w:rPr>
        <w:t>)</w:t>
      </w:r>
    </w:p>
    <w:p w14:paraId="564A0DCF" w14:textId="77777777" w:rsidR="000C45F4" w:rsidRPr="00143526" w:rsidRDefault="00F845AE" w:rsidP="008F4144">
      <w:pPr>
        <w:rPr>
          <w:sz w:val="18"/>
          <w:szCs w:val="18"/>
        </w:rPr>
      </w:pPr>
      <w:r w:rsidRPr="00143526">
        <w:rPr>
          <w:sz w:val="18"/>
          <w:szCs w:val="18"/>
        </w:rPr>
        <w:t xml:space="preserve">Copia:                    </w:t>
      </w:r>
      <w:r w:rsidRPr="00143526">
        <w:rPr>
          <w:sz w:val="18"/>
          <w:szCs w:val="18"/>
        </w:rPr>
        <w:tab/>
        <w:t>N/A</w:t>
      </w:r>
    </w:p>
    <w:p w14:paraId="7200A107" w14:textId="603A4951" w:rsidR="000C45F4" w:rsidRPr="00143526" w:rsidRDefault="00F845AE" w:rsidP="008F4144">
      <w:pPr>
        <w:rPr>
          <w:sz w:val="18"/>
          <w:szCs w:val="18"/>
        </w:rPr>
      </w:pPr>
      <w:r w:rsidRPr="00143526">
        <w:rPr>
          <w:sz w:val="18"/>
          <w:szCs w:val="18"/>
        </w:rPr>
        <w:t xml:space="preserve">Elaboró:                 </w:t>
      </w:r>
      <w:r w:rsidRPr="00143526">
        <w:rPr>
          <w:sz w:val="18"/>
          <w:szCs w:val="18"/>
        </w:rPr>
        <w:tab/>
      </w:r>
      <w:r w:rsidR="008F4144" w:rsidRPr="00143526">
        <w:rPr>
          <w:sz w:val="18"/>
          <w:szCs w:val="18"/>
        </w:rPr>
        <w:t>FCM</w:t>
      </w:r>
      <w:r w:rsidR="00EB6DAE" w:rsidRPr="00143526">
        <w:rPr>
          <w:sz w:val="18"/>
          <w:szCs w:val="18"/>
        </w:rPr>
        <w:t xml:space="preserve"> 352</w:t>
      </w:r>
    </w:p>
    <w:p w14:paraId="1D2E79CA" w14:textId="77777777" w:rsidR="000C45F4" w:rsidRPr="00143526" w:rsidRDefault="00F845AE" w:rsidP="008F4144">
      <w:pPr>
        <w:rPr>
          <w:sz w:val="18"/>
          <w:szCs w:val="18"/>
        </w:rPr>
        <w:sectPr w:rsidR="000C45F4" w:rsidRPr="00143526">
          <w:headerReference w:type="default" r:id="rId10"/>
          <w:footerReference w:type="even" r:id="rId11"/>
          <w:footerReference w:type="default" r:id="rId12"/>
          <w:headerReference w:type="first" r:id="rId13"/>
          <w:footerReference w:type="first" r:id="rId14"/>
          <w:pgSz w:w="12242" w:h="15842"/>
          <w:pgMar w:top="1701" w:right="1701" w:bottom="1701" w:left="1701" w:header="1134" w:footer="851" w:gutter="0"/>
          <w:pgNumType w:start="1"/>
          <w:cols w:space="720"/>
        </w:sectPr>
      </w:pPr>
      <w:r w:rsidRPr="00143526">
        <w:rPr>
          <w:sz w:val="18"/>
          <w:szCs w:val="18"/>
        </w:rPr>
        <w:t xml:space="preserve">Revisó:                  </w:t>
      </w:r>
      <w:r w:rsidRPr="00143526">
        <w:rPr>
          <w:sz w:val="18"/>
          <w:szCs w:val="18"/>
        </w:rPr>
        <w:tab/>
      </w:r>
      <w:r w:rsidR="00EB6DAE" w:rsidRPr="00143526">
        <w:rPr>
          <w:sz w:val="18"/>
          <w:szCs w:val="18"/>
        </w:rPr>
        <w:t>JB</w:t>
      </w:r>
    </w:p>
    <w:p w14:paraId="1B02F1C2" w14:textId="5ACEF3FA" w:rsidR="000C45F4" w:rsidRPr="00E0103A" w:rsidRDefault="00F845AE" w:rsidP="008F4144">
      <w:pPr>
        <w:jc w:val="center"/>
      </w:pPr>
      <w:r w:rsidRPr="00E0103A">
        <w:rPr>
          <w:b/>
        </w:rPr>
        <w:lastRenderedPageBreak/>
        <w:t xml:space="preserve">PONENCIA PROYECTO DE ACUERDO </w:t>
      </w:r>
      <w:r w:rsidR="008F4144">
        <w:rPr>
          <w:b/>
        </w:rPr>
        <w:t>235</w:t>
      </w:r>
      <w:r w:rsidR="00EB6DAE" w:rsidRPr="00E0103A">
        <w:rPr>
          <w:b/>
        </w:rPr>
        <w:t xml:space="preserve"> DE 2025</w:t>
      </w:r>
    </w:p>
    <w:p w14:paraId="5B015BDE" w14:textId="77777777" w:rsidR="000C45F4" w:rsidRPr="00E0103A" w:rsidRDefault="000C45F4" w:rsidP="008F4144">
      <w:pPr>
        <w:jc w:val="center"/>
        <w:rPr>
          <w:b/>
        </w:rPr>
      </w:pPr>
    </w:p>
    <w:p w14:paraId="5E2E3CEC" w14:textId="77777777" w:rsidR="000C45F4" w:rsidRPr="00E0103A" w:rsidRDefault="000C45F4" w:rsidP="008F4144">
      <w:pPr>
        <w:jc w:val="center"/>
      </w:pPr>
    </w:p>
    <w:p w14:paraId="2EE40B71" w14:textId="16250678" w:rsidR="0076267A" w:rsidRPr="008E7DDC" w:rsidRDefault="008E7DDC" w:rsidP="008F4144">
      <w:pPr>
        <w:jc w:val="center"/>
        <w:rPr>
          <w:b/>
          <w:color w:val="000000" w:themeColor="text1"/>
        </w:rPr>
      </w:pPr>
      <w:r w:rsidRPr="008E7DDC">
        <w:rPr>
          <w:b/>
          <w:color w:val="000000" w:themeColor="text1"/>
        </w:rPr>
        <w:t>“</w:t>
      </w:r>
      <w:r w:rsidRPr="008E7DDC">
        <w:rPr>
          <w:b/>
        </w:rPr>
        <w:t>POR MEDIO DEL CUAL SE ESTABLECEN LINEAMIENTOS PARA LA DESCONGESTIÓN DE EXPEDIENTES EN LAS INSPECCIONES DE POLICÍA DE BOGOTÁ, SE PROPENDE POR EL FORTALECIMIENTO A LOS INSPECTORES Y SE DICTAN OTRAS DISPOSICIONES</w:t>
      </w:r>
      <w:r w:rsidRPr="008E7DDC">
        <w:rPr>
          <w:b/>
          <w:color w:val="000000" w:themeColor="text1"/>
        </w:rPr>
        <w:t>”</w:t>
      </w:r>
    </w:p>
    <w:p w14:paraId="7D97C27E" w14:textId="77777777" w:rsidR="000C45F4" w:rsidRPr="008E7DDC" w:rsidRDefault="000C45F4" w:rsidP="008F4144">
      <w:pPr>
        <w:jc w:val="center"/>
        <w:rPr>
          <w:b/>
        </w:rPr>
      </w:pPr>
    </w:p>
    <w:p w14:paraId="420D50D0" w14:textId="77777777" w:rsidR="000C45F4" w:rsidRPr="00E0103A" w:rsidRDefault="000C45F4" w:rsidP="008F4144">
      <w:pPr>
        <w:jc w:val="center"/>
      </w:pPr>
    </w:p>
    <w:p w14:paraId="13E20AEA" w14:textId="77777777" w:rsidR="000C45F4" w:rsidRDefault="00F845AE" w:rsidP="008F4144">
      <w:pPr>
        <w:jc w:val="center"/>
        <w:rPr>
          <w:b/>
        </w:rPr>
      </w:pPr>
      <w:r w:rsidRPr="00E0103A">
        <w:rPr>
          <w:b/>
        </w:rPr>
        <w:t>TABLA DE CONTENIDO</w:t>
      </w:r>
    </w:p>
    <w:p w14:paraId="43ADF318" w14:textId="77777777" w:rsidR="00143526" w:rsidRPr="00E0103A" w:rsidRDefault="00143526" w:rsidP="008F4144">
      <w:pPr>
        <w:jc w:val="center"/>
        <w:rPr>
          <w:b/>
        </w:rPr>
      </w:pPr>
    </w:p>
    <w:p w14:paraId="087B7D0E" w14:textId="77777777" w:rsidR="000C45F4" w:rsidRPr="00E0103A" w:rsidRDefault="000C45F4" w:rsidP="008F4144"/>
    <w:p w14:paraId="7F1495B9" w14:textId="146DD3B1" w:rsidR="00143526" w:rsidRPr="001722FD" w:rsidRDefault="00143526" w:rsidP="001722FD">
      <w:pPr>
        <w:pStyle w:val="Prrafodelista"/>
        <w:keepNext/>
        <w:keepLines/>
        <w:numPr>
          <w:ilvl w:val="0"/>
          <w:numId w:val="7"/>
        </w:numPr>
        <w:pBdr>
          <w:top w:val="nil"/>
          <w:left w:val="nil"/>
          <w:bottom w:val="nil"/>
          <w:right w:val="nil"/>
          <w:between w:val="nil"/>
        </w:pBdr>
        <w:rPr>
          <w:b/>
          <w:color w:val="000000"/>
        </w:rPr>
      </w:pPr>
      <w:r w:rsidRPr="001722FD">
        <w:rPr>
          <w:b/>
          <w:color w:val="000000"/>
        </w:rPr>
        <w:t>OBJETO DEL PROYECTO</w:t>
      </w:r>
      <w:r w:rsidRPr="001722FD">
        <w:rPr>
          <w:b/>
          <w:color w:val="000000"/>
        </w:rPr>
        <w:t>.</w:t>
      </w:r>
    </w:p>
    <w:p w14:paraId="05B89821" w14:textId="77777777" w:rsidR="00143526" w:rsidRPr="00E0103A" w:rsidRDefault="00143526" w:rsidP="00143526">
      <w:pPr>
        <w:keepNext/>
        <w:keepLines/>
        <w:numPr>
          <w:ilvl w:val="0"/>
          <w:numId w:val="7"/>
        </w:numPr>
        <w:pBdr>
          <w:top w:val="nil"/>
          <w:left w:val="nil"/>
          <w:bottom w:val="nil"/>
          <w:right w:val="nil"/>
          <w:between w:val="nil"/>
        </w:pBdr>
        <w:rPr>
          <w:b/>
          <w:color w:val="000000"/>
        </w:rPr>
      </w:pPr>
      <w:r w:rsidRPr="00E0103A">
        <w:rPr>
          <w:b/>
          <w:color w:val="000000"/>
        </w:rPr>
        <w:t>JUSTIFICACIÓN</w:t>
      </w:r>
    </w:p>
    <w:p w14:paraId="214A5840" w14:textId="77777777" w:rsidR="00143526" w:rsidRDefault="00143526" w:rsidP="00143526">
      <w:pPr>
        <w:keepNext/>
        <w:keepLines/>
        <w:numPr>
          <w:ilvl w:val="0"/>
          <w:numId w:val="7"/>
        </w:numPr>
        <w:pBdr>
          <w:top w:val="nil"/>
          <w:left w:val="nil"/>
          <w:bottom w:val="nil"/>
          <w:right w:val="nil"/>
          <w:between w:val="nil"/>
        </w:pBdr>
        <w:rPr>
          <w:b/>
          <w:color w:val="000000"/>
        </w:rPr>
      </w:pPr>
      <w:r w:rsidRPr="00E0103A">
        <w:rPr>
          <w:b/>
          <w:color w:val="000000"/>
        </w:rPr>
        <w:t>MARCO JURÍDICO</w:t>
      </w:r>
      <w:r>
        <w:rPr>
          <w:b/>
          <w:color w:val="000000"/>
        </w:rPr>
        <w:t>.</w:t>
      </w:r>
    </w:p>
    <w:p w14:paraId="248B5AE5" w14:textId="77777777" w:rsidR="00143526" w:rsidRDefault="00143526" w:rsidP="00143526">
      <w:pPr>
        <w:numPr>
          <w:ilvl w:val="1"/>
          <w:numId w:val="6"/>
        </w:numPr>
        <w:pBdr>
          <w:top w:val="nil"/>
          <w:left w:val="nil"/>
          <w:bottom w:val="nil"/>
          <w:right w:val="nil"/>
          <w:between w:val="nil"/>
        </w:pBdr>
        <w:jc w:val="left"/>
        <w:rPr>
          <w:b/>
          <w:color w:val="000000"/>
        </w:rPr>
      </w:pPr>
      <w:r w:rsidRPr="00E0103A">
        <w:rPr>
          <w:b/>
          <w:color w:val="000000"/>
        </w:rPr>
        <w:t>DE ORDEN CONSTITUCIONAL</w:t>
      </w:r>
    </w:p>
    <w:p w14:paraId="21EB3908" w14:textId="77777777" w:rsidR="00143526" w:rsidRDefault="00143526" w:rsidP="00143526">
      <w:pPr>
        <w:numPr>
          <w:ilvl w:val="1"/>
          <w:numId w:val="6"/>
        </w:numPr>
        <w:pBdr>
          <w:top w:val="nil"/>
          <w:left w:val="nil"/>
          <w:bottom w:val="nil"/>
          <w:right w:val="nil"/>
          <w:between w:val="nil"/>
        </w:pBdr>
        <w:jc w:val="left"/>
        <w:rPr>
          <w:b/>
          <w:color w:val="000000"/>
        </w:rPr>
      </w:pPr>
      <w:r w:rsidRPr="00143526">
        <w:rPr>
          <w:b/>
          <w:color w:val="000000"/>
        </w:rPr>
        <w:t>DE ORDEN LEGAL</w:t>
      </w:r>
    </w:p>
    <w:p w14:paraId="2F1BCAE1" w14:textId="20EC3CF5" w:rsidR="00143526" w:rsidRPr="00143526" w:rsidRDefault="00143526" w:rsidP="00143526">
      <w:pPr>
        <w:numPr>
          <w:ilvl w:val="1"/>
          <w:numId w:val="6"/>
        </w:numPr>
        <w:pBdr>
          <w:top w:val="nil"/>
          <w:left w:val="nil"/>
          <w:bottom w:val="nil"/>
          <w:right w:val="nil"/>
          <w:between w:val="nil"/>
        </w:pBdr>
        <w:jc w:val="left"/>
        <w:rPr>
          <w:b/>
          <w:color w:val="000000"/>
        </w:rPr>
      </w:pPr>
      <w:r w:rsidRPr="00143526">
        <w:rPr>
          <w:b/>
        </w:rPr>
        <w:t>DE ORDEN DISTRITAL</w:t>
      </w:r>
    </w:p>
    <w:p w14:paraId="282B811D" w14:textId="77777777" w:rsidR="00143526" w:rsidRPr="00E0103A" w:rsidRDefault="00143526" w:rsidP="00143526">
      <w:pPr>
        <w:keepNext/>
        <w:keepLines/>
        <w:numPr>
          <w:ilvl w:val="0"/>
          <w:numId w:val="7"/>
        </w:numPr>
        <w:pBdr>
          <w:top w:val="nil"/>
          <w:left w:val="nil"/>
          <w:bottom w:val="nil"/>
          <w:right w:val="nil"/>
          <w:between w:val="nil"/>
        </w:pBdr>
        <w:rPr>
          <w:b/>
          <w:color w:val="000000"/>
        </w:rPr>
      </w:pPr>
      <w:r w:rsidRPr="00E0103A">
        <w:rPr>
          <w:b/>
          <w:color w:val="000000"/>
        </w:rPr>
        <w:t>COMPETENCIA DEL CONCEJO DE BOGOTÁ</w:t>
      </w:r>
    </w:p>
    <w:p w14:paraId="626B673B" w14:textId="77777777" w:rsidR="00143526" w:rsidRPr="00E0103A" w:rsidRDefault="00143526" w:rsidP="00143526">
      <w:pPr>
        <w:keepNext/>
        <w:keepLines/>
        <w:numPr>
          <w:ilvl w:val="0"/>
          <w:numId w:val="7"/>
        </w:numPr>
        <w:pBdr>
          <w:top w:val="nil"/>
          <w:left w:val="nil"/>
          <w:bottom w:val="nil"/>
          <w:right w:val="nil"/>
          <w:between w:val="nil"/>
        </w:pBdr>
        <w:rPr>
          <w:b/>
          <w:color w:val="000000"/>
        </w:rPr>
      </w:pPr>
      <w:r w:rsidRPr="00E0103A">
        <w:rPr>
          <w:b/>
          <w:color w:val="000000"/>
        </w:rPr>
        <w:t>IMPACTO FISCAL</w:t>
      </w:r>
    </w:p>
    <w:p w14:paraId="1660C6CD" w14:textId="77777777" w:rsidR="00143526" w:rsidRPr="00143526" w:rsidRDefault="00143526" w:rsidP="00143526">
      <w:pPr>
        <w:pStyle w:val="Prrafodelista"/>
        <w:numPr>
          <w:ilvl w:val="0"/>
          <w:numId w:val="7"/>
        </w:numPr>
        <w:rPr>
          <w:b/>
          <w:color w:val="000000"/>
        </w:rPr>
      </w:pPr>
      <w:r w:rsidRPr="00143526">
        <w:rPr>
          <w:b/>
          <w:color w:val="000000"/>
        </w:rPr>
        <w:t>COMENTARIOS Y OBSERVACIONES DEL PONENTE</w:t>
      </w:r>
    </w:p>
    <w:p w14:paraId="75600732" w14:textId="3E7F6366" w:rsidR="00143526" w:rsidRDefault="00446209" w:rsidP="00143526">
      <w:pPr>
        <w:keepNext/>
        <w:keepLines/>
        <w:numPr>
          <w:ilvl w:val="0"/>
          <w:numId w:val="7"/>
        </w:numPr>
        <w:pBdr>
          <w:top w:val="nil"/>
          <w:left w:val="nil"/>
          <w:bottom w:val="nil"/>
          <w:right w:val="nil"/>
          <w:between w:val="nil"/>
        </w:pBdr>
        <w:rPr>
          <w:b/>
          <w:color w:val="000000"/>
        </w:rPr>
      </w:pPr>
      <w:r>
        <w:rPr>
          <w:b/>
          <w:color w:val="000000"/>
        </w:rPr>
        <w:t>CONCLUSIONES.</w:t>
      </w:r>
    </w:p>
    <w:p w14:paraId="7A110198" w14:textId="4A352F2F" w:rsidR="00143526" w:rsidRDefault="00143526" w:rsidP="00143526">
      <w:pPr>
        <w:keepNext/>
        <w:keepLines/>
        <w:numPr>
          <w:ilvl w:val="1"/>
          <w:numId w:val="1"/>
        </w:numPr>
        <w:pBdr>
          <w:top w:val="nil"/>
          <w:left w:val="nil"/>
          <w:bottom w:val="nil"/>
          <w:right w:val="nil"/>
          <w:between w:val="nil"/>
        </w:pBdr>
        <w:rPr>
          <w:b/>
          <w:color w:val="000000"/>
        </w:rPr>
      </w:pPr>
      <w:r w:rsidRPr="00143526">
        <w:rPr>
          <w:b/>
          <w:color w:val="000000"/>
        </w:rPr>
        <w:t>Propuesta de Modificación</w:t>
      </w:r>
    </w:p>
    <w:p w14:paraId="575FCCE6" w14:textId="5F952D38" w:rsidR="00143526" w:rsidRDefault="00143526" w:rsidP="00143526">
      <w:pPr>
        <w:pStyle w:val="Prrafodelista"/>
        <w:keepNext/>
        <w:keepLines/>
        <w:numPr>
          <w:ilvl w:val="0"/>
          <w:numId w:val="7"/>
        </w:numPr>
        <w:pBdr>
          <w:top w:val="nil"/>
          <w:left w:val="nil"/>
          <w:bottom w:val="nil"/>
          <w:right w:val="nil"/>
          <w:between w:val="nil"/>
        </w:pBdr>
        <w:rPr>
          <w:b/>
          <w:color w:val="000000"/>
        </w:rPr>
      </w:pPr>
      <w:r>
        <w:rPr>
          <w:b/>
          <w:color w:val="000000"/>
        </w:rPr>
        <w:t>CONCLUSIÓN DE LA PONENCIA.</w:t>
      </w:r>
    </w:p>
    <w:p w14:paraId="5B3EAD66" w14:textId="0CE73FDB" w:rsidR="00143526" w:rsidRPr="00143526" w:rsidRDefault="00143526" w:rsidP="00143526">
      <w:pPr>
        <w:pStyle w:val="Prrafodelista"/>
        <w:keepNext/>
        <w:keepLines/>
        <w:numPr>
          <w:ilvl w:val="0"/>
          <w:numId w:val="7"/>
        </w:numPr>
        <w:pBdr>
          <w:top w:val="nil"/>
          <w:left w:val="nil"/>
          <w:bottom w:val="nil"/>
          <w:right w:val="nil"/>
          <w:between w:val="nil"/>
        </w:pBdr>
        <w:rPr>
          <w:b/>
          <w:color w:val="000000"/>
        </w:rPr>
      </w:pPr>
      <w:r>
        <w:rPr>
          <w:b/>
          <w:color w:val="000000"/>
        </w:rPr>
        <w:t>ARTICULADO.</w:t>
      </w:r>
    </w:p>
    <w:p w14:paraId="5593EB0F" w14:textId="77777777" w:rsidR="00143526" w:rsidRPr="00143526" w:rsidRDefault="00143526" w:rsidP="00143526">
      <w:pPr>
        <w:keepNext/>
        <w:keepLines/>
        <w:pBdr>
          <w:top w:val="nil"/>
          <w:left w:val="nil"/>
          <w:bottom w:val="nil"/>
          <w:right w:val="nil"/>
          <w:between w:val="nil"/>
        </w:pBdr>
        <w:ind w:left="1440"/>
        <w:rPr>
          <w:b/>
          <w:color w:val="000000"/>
        </w:rPr>
      </w:pPr>
    </w:p>
    <w:p w14:paraId="0479423B" w14:textId="77777777" w:rsidR="00EB6DAE" w:rsidRPr="00E0103A" w:rsidRDefault="00EB6DAE" w:rsidP="008F4144"/>
    <w:p w14:paraId="3AEE7121" w14:textId="77777777" w:rsidR="000C45F4" w:rsidRPr="00E0103A" w:rsidRDefault="00F845AE" w:rsidP="008F4144">
      <w:r w:rsidRPr="00E0103A">
        <w:br w:type="page"/>
      </w:r>
    </w:p>
    <w:p w14:paraId="6876D275" w14:textId="77777777" w:rsidR="000C45F4" w:rsidRPr="00E0103A" w:rsidRDefault="000C45F4" w:rsidP="008F4144"/>
    <w:p w14:paraId="3174B9AE" w14:textId="77777777" w:rsidR="000C45F4" w:rsidRPr="00E0103A" w:rsidRDefault="00F845AE" w:rsidP="00446209">
      <w:pPr>
        <w:keepNext/>
        <w:keepLines/>
        <w:numPr>
          <w:ilvl w:val="0"/>
          <w:numId w:val="10"/>
        </w:numPr>
        <w:pBdr>
          <w:top w:val="nil"/>
          <w:left w:val="nil"/>
          <w:bottom w:val="nil"/>
          <w:right w:val="nil"/>
          <w:between w:val="nil"/>
        </w:pBdr>
        <w:rPr>
          <w:b/>
          <w:color w:val="000000"/>
        </w:rPr>
      </w:pPr>
      <w:bookmarkStart w:id="0" w:name="_heading=h.gjdgxs" w:colFirst="0" w:colLast="0"/>
      <w:bookmarkEnd w:id="0"/>
      <w:r w:rsidRPr="00E0103A">
        <w:rPr>
          <w:b/>
          <w:color w:val="000000"/>
        </w:rPr>
        <w:t>OBJETO DEL PROYECTO</w:t>
      </w:r>
    </w:p>
    <w:p w14:paraId="6604269E" w14:textId="6A746939" w:rsidR="000C45F4" w:rsidRPr="00E0103A" w:rsidRDefault="000C45F4" w:rsidP="00143526">
      <w:pPr>
        <w:pStyle w:val="Descripcin"/>
        <w:rPr>
          <w:sz w:val="24"/>
          <w:szCs w:val="24"/>
        </w:rPr>
      </w:pPr>
    </w:p>
    <w:p w14:paraId="5E72E5DF" w14:textId="494219D9" w:rsidR="00473A64" w:rsidRDefault="00473A64" w:rsidP="008F4144">
      <w:r w:rsidRPr="00E0103A">
        <w:t>E</w:t>
      </w:r>
      <w:r w:rsidRPr="00E0103A">
        <w:t xml:space="preserve">stablecer lineamientos para la descongestión de expedientes en las Inspecciones de Policía de Bogotá y su fortalecimiento, con el fin de agilizar los procesos jurídico- policivos, garantizando la pronta y efectiva resolución de los casos. </w:t>
      </w:r>
    </w:p>
    <w:p w14:paraId="75345CB1" w14:textId="77777777" w:rsidR="008F4144" w:rsidRPr="00E0103A" w:rsidRDefault="008F4144" w:rsidP="008F4144"/>
    <w:p w14:paraId="6BB11D69" w14:textId="77777777" w:rsidR="000C45F4" w:rsidRPr="00E0103A" w:rsidRDefault="000C45F4" w:rsidP="008F4144">
      <w:pPr>
        <w:pBdr>
          <w:top w:val="nil"/>
          <w:left w:val="nil"/>
          <w:bottom w:val="nil"/>
          <w:right w:val="nil"/>
          <w:between w:val="nil"/>
        </w:pBdr>
      </w:pPr>
    </w:p>
    <w:p w14:paraId="04C22A3A" w14:textId="0483244A" w:rsidR="000C45F4" w:rsidRPr="00E0103A" w:rsidRDefault="00F845AE" w:rsidP="00446209">
      <w:pPr>
        <w:keepNext/>
        <w:keepLines/>
        <w:numPr>
          <w:ilvl w:val="0"/>
          <w:numId w:val="10"/>
        </w:numPr>
        <w:pBdr>
          <w:top w:val="nil"/>
          <w:left w:val="nil"/>
          <w:bottom w:val="nil"/>
          <w:right w:val="nil"/>
          <w:between w:val="nil"/>
        </w:pBdr>
        <w:rPr>
          <w:b/>
          <w:color w:val="000000"/>
        </w:rPr>
      </w:pPr>
      <w:bookmarkStart w:id="1" w:name="_heading=h.1fob9te" w:colFirst="0" w:colLast="0"/>
      <w:bookmarkEnd w:id="1"/>
      <w:r w:rsidRPr="00E0103A">
        <w:rPr>
          <w:b/>
          <w:color w:val="000000"/>
        </w:rPr>
        <w:t>JUSTIFICACIÓN</w:t>
      </w:r>
    </w:p>
    <w:p w14:paraId="27DAA7E6" w14:textId="77777777" w:rsidR="000C45F4" w:rsidRPr="00E0103A" w:rsidRDefault="000C45F4" w:rsidP="008F4144">
      <w:pPr>
        <w:pBdr>
          <w:top w:val="nil"/>
          <w:left w:val="nil"/>
          <w:bottom w:val="nil"/>
          <w:right w:val="nil"/>
          <w:between w:val="nil"/>
        </w:pBdr>
        <w:ind w:left="708" w:hanging="708"/>
      </w:pPr>
    </w:p>
    <w:p w14:paraId="0A67D835" w14:textId="535431FE" w:rsidR="000C45F4" w:rsidRPr="00E0103A" w:rsidRDefault="00473A64" w:rsidP="008F4144">
      <w:pPr>
        <w:pBdr>
          <w:top w:val="nil"/>
          <w:left w:val="nil"/>
          <w:bottom w:val="nil"/>
          <w:right w:val="nil"/>
          <w:between w:val="nil"/>
        </w:pBdr>
      </w:pPr>
      <w:r w:rsidRPr="00E0103A">
        <w:t xml:space="preserve">Bogotá es una ciudad compleja en lo que tiene que ver no solo con seguridad, sino también en convivencia ciudadana, lo que ha generado que la policía en ejercicio de sus atribuciones </w:t>
      </w:r>
      <w:r w:rsidR="001722FD" w:rsidRPr="00E0103A">
        <w:t>legales</w:t>
      </w:r>
      <w:r w:rsidRPr="00E0103A">
        <w:t xml:space="preserve"> haya impuesto miles de comparendos de policía a los ciudadanos que violan la ley 1801 de 2016, generando a la vez, el inicio de los respectivos procesos policivos los cuales son de competencia de los inspectores de policía, los cuales actualmente están </w:t>
      </w:r>
      <w:r w:rsidR="00214933" w:rsidRPr="00E0103A">
        <w:t>colapsado</w:t>
      </w:r>
      <w:r w:rsidRPr="00E0103A">
        <w:t xml:space="preserve"> con tanto proceso a su cargo.</w:t>
      </w:r>
    </w:p>
    <w:p w14:paraId="2910EF25" w14:textId="77777777" w:rsidR="00473A64" w:rsidRPr="00E0103A" w:rsidRDefault="00473A64" w:rsidP="008F4144">
      <w:pPr>
        <w:pBdr>
          <w:top w:val="nil"/>
          <w:left w:val="nil"/>
          <w:bottom w:val="nil"/>
          <w:right w:val="nil"/>
          <w:between w:val="nil"/>
        </w:pBdr>
      </w:pPr>
    </w:p>
    <w:p w14:paraId="0182AC85" w14:textId="77777777" w:rsidR="00473A64" w:rsidRPr="00E0103A" w:rsidRDefault="00473A64" w:rsidP="008F4144">
      <w:pPr>
        <w:pBdr>
          <w:top w:val="nil"/>
          <w:left w:val="nil"/>
          <w:bottom w:val="nil"/>
          <w:right w:val="nil"/>
          <w:between w:val="nil"/>
        </w:pBdr>
      </w:pPr>
    </w:p>
    <w:p w14:paraId="49951106" w14:textId="74B72A19" w:rsidR="00473A64" w:rsidRPr="00E0103A" w:rsidRDefault="00473A64" w:rsidP="008F4144">
      <w:pPr>
        <w:pBdr>
          <w:top w:val="nil"/>
          <w:left w:val="nil"/>
          <w:bottom w:val="nil"/>
          <w:right w:val="nil"/>
          <w:between w:val="nil"/>
        </w:pBdr>
      </w:pPr>
      <w:r w:rsidRPr="00E0103A">
        <w:t xml:space="preserve">Es importante indicar que en Bogotá existen 126 inspecciones, pero solo </w:t>
      </w:r>
      <w:r w:rsidR="00214933" w:rsidRPr="00E0103A">
        <w:t>86 están adscritas a las diferentes localidades, las cuales tienen que atender un total de 1.212.344 procesos policivos, lo que genera una gran posibilidad de vencimiento de términos, al no tener la capacidad humana ni logística para atender tal cantidad de expedientes, siendo necesario establecer los lineamientos para una efectiva descongestión de dichos expedientes que actualmente se encuentran en las inspecciones del Distrito Capital.</w:t>
      </w:r>
    </w:p>
    <w:p w14:paraId="680B874E" w14:textId="77777777" w:rsidR="00214933" w:rsidRPr="00E0103A" w:rsidRDefault="00214933" w:rsidP="008F4144">
      <w:pPr>
        <w:pBdr>
          <w:top w:val="nil"/>
          <w:left w:val="nil"/>
          <w:bottom w:val="nil"/>
          <w:right w:val="nil"/>
          <w:between w:val="nil"/>
        </w:pBdr>
      </w:pPr>
    </w:p>
    <w:p w14:paraId="4CDE1ED4" w14:textId="77777777" w:rsidR="000C45F4" w:rsidRPr="00E0103A" w:rsidRDefault="000C45F4" w:rsidP="008F4144"/>
    <w:p w14:paraId="00517FFD" w14:textId="15B0E45C" w:rsidR="000C45F4" w:rsidRPr="00E0103A" w:rsidRDefault="00F845AE" w:rsidP="00446209">
      <w:pPr>
        <w:keepNext/>
        <w:keepLines/>
        <w:numPr>
          <w:ilvl w:val="0"/>
          <w:numId w:val="10"/>
        </w:numPr>
        <w:pBdr>
          <w:top w:val="nil"/>
          <w:left w:val="nil"/>
          <w:bottom w:val="nil"/>
          <w:right w:val="nil"/>
          <w:between w:val="nil"/>
        </w:pBdr>
        <w:rPr>
          <w:b/>
          <w:color w:val="000000"/>
        </w:rPr>
      </w:pPr>
      <w:bookmarkStart w:id="2" w:name="_heading=h.3znysh7" w:colFirst="0" w:colLast="0"/>
      <w:bookmarkEnd w:id="2"/>
      <w:r w:rsidRPr="00E0103A">
        <w:rPr>
          <w:b/>
          <w:color w:val="000000"/>
        </w:rPr>
        <w:t>MARCO JURÍDICO</w:t>
      </w:r>
      <w:r w:rsidR="00143526">
        <w:rPr>
          <w:b/>
          <w:color w:val="000000"/>
        </w:rPr>
        <w:t>.</w:t>
      </w:r>
    </w:p>
    <w:p w14:paraId="51A7BFA3" w14:textId="77777777" w:rsidR="000C45F4" w:rsidRPr="00E0103A" w:rsidRDefault="000C45F4" w:rsidP="008F4144">
      <w:pPr>
        <w:pBdr>
          <w:top w:val="nil"/>
          <w:left w:val="nil"/>
          <w:bottom w:val="nil"/>
          <w:right w:val="nil"/>
          <w:between w:val="nil"/>
        </w:pBdr>
        <w:rPr>
          <w:b/>
        </w:rPr>
      </w:pPr>
    </w:p>
    <w:p w14:paraId="2B6FA8EF" w14:textId="77777777" w:rsidR="000C45F4" w:rsidRPr="00E0103A" w:rsidRDefault="00F845AE" w:rsidP="008F4144">
      <w:r w:rsidRPr="00E0103A">
        <w:t xml:space="preserve">Esta iniciativa se enmarca, en su orden, en el siguiente marco jurídico. </w:t>
      </w:r>
    </w:p>
    <w:p w14:paraId="75B09D15" w14:textId="77777777" w:rsidR="000C45F4" w:rsidRPr="00E0103A" w:rsidRDefault="000C45F4" w:rsidP="008F4144"/>
    <w:p w14:paraId="09D6B87E" w14:textId="77777777" w:rsidR="00214933" w:rsidRDefault="00214933" w:rsidP="008F4144">
      <w:pPr>
        <w:numPr>
          <w:ilvl w:val="0"/>
          <w:numId w:val="2"/>
        </w:numPr>
        <w:pBdr>
          <w:top w:val="nil"/>
          <w:left w:val="nil"/>
          <w:bottom w:val="nil"/>
          <w:right w:val="nil"/>
          <w:between w:val="nil"/>
        </w:pBdr>
        <w:jc w:val="left"/>
        <w:rPr>
          <w:b/>
          <w:color w:val="000000"/>
        </w:rPr>
      </w:pPr>
      <w:bookmarkStart w:id="3" w:name="_heading=h.6rt7fq17wt9p" w:colFirst="0" w:colLast="0"/>
      <w:bookmarkStart w:id="4" w:name="_heading=h.2s8eyo1" w:colFirst="0" w:colLast="0"/>
      <w:bookmarkEnd w:id="3"/>
      <w:bookmarkEnd w:id="4"/>
      <w:r w:rsidRPr="00E0103A">
        <w:rPr>
          <w:b/>
          <w:color w:val="000000"/>
        </w:rPr>
        <w:t>DE ORDEN CONSTITUCIONAL</w:t>
      </w:r>
    </w:p>
    <w:p w14:paraId="27C1581D" w14:textId="77777777" w:rsidR="008F4144" w:rsidRPr="00E0103A" w:rsidRDefault="008F4144" w:rsidP="008F4144">
      <w:pPr>
        <w:pBdr>
          <w:top w:val="nil"/>
          <w:left w:val="nil"/>
          <w:bottom w:val="nil"/>
          <w:right w:val="nil"/>
          <w:between w:val="nil"/>
        </w:pBdr>
        <w:ind w:left="1080"/>
        <w:jc w:val="left"/>
        <w:rPr>
          <w:b/>
          <w:color w:val="000000"/>
        </w:rPr>
      </w:pPr>
    </w:p>
    <w:p w14:paraId="0D705FB1" w14:textId="77777777" w:rsidR="00214933" w:rsidRDefault="00214933" w:rsidP="008F4144">
      <w:r w:rsidRPr="00E0103A">
        <w:t xml:space="preserve">Que el </w:t>
      </w:r>
      <w:r w:rsidRPr="00E0103A">
        <w:rPr>
          <w:b/>
          <w:u w:val="single"/>
        </w:rPr>
        <w:t>artículo 1° de la Constitución Política de Colombia</w:t>
      </w:r>
      <w:r w:rsidRPr="00E0103A">
        <w:t xml:space="preserve"> establece que Colombia es un Estado Social de Derecho, organizado en forma de República unitaria, descentralizada, con autonomía de sus entidades territoriales, democrática, participativa y pluralista, fundada en el respeto de la dignidad humana, en el trabajo </w:t>
      </w:r>
      <w:r w:rsidRPr="00E0103A">
        <w:lastRenderedPageBreak/>
        <w:t>y la solidaridad de las personas que la integran y en la prevalencia del interés general.</w:t>
      </w:r>
    </w:p>
    <w:p w14:paraId="6C09EA47" w14:textId="77777777" w:rsidR="008F4144" w:rsidRPr="00E0103A" w:rsidRDefault="008F4144" w:rsidP="008F4144"/>
    <w:p w14:paraId="2B13B955" w14:textId="77777777" w:rsidR="00214933" w:rsidRDefault="00214933" w:rsidP="008F4144">
      <w:r w:rsidRPr="00E0103A">
        <w:t xml:space="preserve">Que el </w:t>
      </w:r>
      <w:r w:rsidRPr="00E0103A">
        <w:rPr>
          <w:b/>
          <w:u w:val="single"/>
        </w:rPr>
        <w:t>artículo 2 de la Constitución Política de Colombia</w:t>
      </w:r>
      <w:r w:rsidRPr="00E0103A">
        <w:t xml:space="preserve"> precisa que Son fines esenciales del Estado: servir a la comunidad, promover la prosperidad general y garantizar la efectividad de los principios, derechos y deberes consagrados en la Constitución; facilitar la participación de todos en las decisiones que los afectan y en la vida económica, política, administrativa y cultural de la Nación; defender la independencia nacional, mantener la integridad territorial y asegurar la convivencia pacífica y la vigencia de un orden justo. </w:t>
      </w:r>
    </w:p>
    <w:p w14:paraId="30831997" w14:textId="77777777" w:rsidR="008F4144" w:rsidRPr="00E0103A" w:rsidRDefault="008F4144" w:rsidP="008F4144"/>
    <w:p w14:paraId="2EB9B5EA" w14:textId="77777777" w:rsidR="00214933" w:rsidRDefault="00214933" w:rsidP="008F4144">
      <w:r w:rsidRPr="00E0103A">
        <w:t xml:space="preserve">Que el </w:t>
      </w:r>
      <w:r w:rsidRPr="00E0103A">
        <w:rPr>
          <w:b/>
          <w:u w:val="single"/>
        </w:rPr>
        <w:t>artículo 209 de la Constitución Política de Colombia</w:t>
      </w:r>
      <w:r w:rsidRPr="00E0103A">
        <w:t xml:space="preserve"> establece que la función administrativa está al servicio de los intereses generales y se desarrolla con fundamento en los principios de igualdad, moralidad, eficacia, economía, celeridad, imparcialidad y publicidad, mediante la descentralización, la delegación y la desconcentración de funciones.</w:t>
      </w:r>
    </w:p>
    <w:p w14:paraId="3F6E3529" w14:textId="77777777" w:rsidR="008F4144" w:rsidRPr="00E0103A" w:rsidRDefault="008F4144" w:rsidP="008F4144"/>
    <w:p w14:paraId="2584A927" w14:textId="77777777" w:rsidR="00214933" w:rsidRDefault="00214933" w:rsidP="008F4144">
      <w:r w:rsidRPr="00E0103A">
        <w:t xml:space="preserve">Que </w:t>
      </w:r>
      <w:r w:rsidRPr="00E0103A">
        <w:rPr>
          <w:b/>
          <w:u w:val="single"/>
        </w:rPr>
        <w:t>el artículo 322 de la Constitución Política</w:t>
      </w:r>
      <w:r w:rsidRPr="00E0103A">
        <w:t xml:space="preserve"> de Colombia establece que Bogotá, Capital de la República, se organiza como Distrito Capital.</w:t>
      </w:r>
    </w:p>
    <w:p w14:paraId="76F351E8" w14:textId="77777777" w:rsidR="008F4144" w:rsidRPr="00E0103A" w:rsidRDefault="008F4144" w:rsidP="008F4144"/>
    <w:p w14:paraId="6D59FA28" w14:textId="77777777" w:rsidR="00214933" w:rsidRDefault="00214933" w:rsidP="008F4144">
      <w:r w:rsidRPr="00E0103A">
        <w:t>Su régimen político, fiscal y administrativo será el que determinen la Constitución, las leyes especiales que para el mismo se dicten y las disposiciones vigentes para los municipios.</w:t>
      </w:r>
    </w:p>
    <w:p w14:paraId="09C266CB" w14:textId="77777777" w:rsidR="008F4144" w:rsidRPr="00E0103A" w:rsidRDefault="008F4144" w:rsidP="008F4144"/>
    <w:p w14:paraId="2FDECB31" w14:textId="77777777" w:rsidR="00214933" w:rsidRPr="00E0103A" w:rsidRDefault="00214933" w:rsidP="008F4144">
      <w:r w:rsidRPr="00E0103A">
        <w:t xml:space="preserve">Con base en las normas generales que establezca la ley, el concejo a iniciativa del alcalde, dividirá el territorio distrital en localidades, de acuerdo con las características sociales de sus habitantes, y hará el correspondiente reparto de competencias y funciones administrativas. A las autoridades distritales corresponderá garantizar el desarrollo armónico e integrado de la ciudad y la eficiente prestación de los servicios a cargo del Distrito; a las locales, la gestión de los asuntos propios de su territorio.” </w:t>
      </w:r>
    </w:p>
    <w:p w14:paraId="1125D79E" w14:textId="77777777" w:rsidR="00214933" w:rsidRPr="00E0103A" w:rsidRDefault="00214933" w:rsidP="008F4144"/>
    <w:p w14:paraId="73CD8071" w14:textId="77777777" w:rsidR="00214933" w:rsidRDefault="00214933" w:rsidP="008F4144">
      <w:pPr>
        <w:numPr>
          <w:ilvl w:val="0"/>
          <w:numId w:val="2"/>
        </w:numPr>
        <w:pBdr>
          <w:top w:val="nil"/>
          <w:left w:val="nil"/>
          <w:bottom w:val="nil"/>
          <w:right w:val="nil"/>
          <w:between w:val="nil"/>
        </w:pBdr>
        <w:rPr>
          <w:b/>
          <w:color w:val="000000"/>
        </w:rPr>
      </w:pPr>
      <w:r w:rsidRPr="00E0103A">
        <w:rPr>
          <w:b/>
          <w:color w:val="000000"/>
        </w:rPr>
        <w:t>DE ORDEN LEGAL</w:t>
      </w:r>
    </w:p>
    <w:p w14:paraId="27050F81" w14:textId="77777777" w:rsidR="008F4144" w:rsidRPr="00E0103A" w:rsidRDefault="008F4144" w:rsidP="00143526">
      <w:pPr>
        <w:pBdr>
          <w:top w:val="nil"/>
          <w:left w:val="nil"/>
          <w:bottom w:val="nil"/>
          <w:right w:val="nil"/>
          <w:between w:val="nil"/>
        </w:pBdr>
        <w:ind w:left="1080"/>
        <w:rPr>
          <w:b/>
          <w:color w:val="000000"/>
        </w:rPr>
      </w:pPr>
    </w:p>
    <w:p w14:paraId="2DC56A29" w14:textId="1094C7FB" w:rsidR="00214933" w:rsidRDefault="00214933" w:rsidP="008F4144">
      <w:r w:rsidRPr="00E0103A">
        <w:rPr>
          <w:b/>
        </w:rPr>
        <w:t>LEY 1801 DE 2016: “</w:t>
      </w:r>
      <w:r w:rsidRPr="00E0103A">
        <w:t xml:space="preserve">Por la cual se expide el Código Nacional de Seguridad y Convivencia Ciudadana.” </w:t>
      </w:r>
    </w:p>
    <w:p w14:paraId="4AEC73C2" w14:textId="77777777" w:rsidR="008F4144" w:rsidRPr="00E0103A" w:rsidRDefault="008F4144" w:rsidP="008F4144"/>
    <w:p w14:paraId="09866B28" w14:textId="77777777" w:rsidR="00214933" w:rsidRPr="00E0103A" w:rsidRDefault="00214933" w:rsidP="008F4144">
      <w:pPr>
        <w:numPr>
          <w:ilvl w:val="0"/>
          <w:numId w:val="4"/>
        </w:numPr>
        <w:pBdr>
          <w:top w:val="nil"/>
          <w:left w:val="nil"/>
          <w:bottom w:val="nil"/>
          <w:right w:val="nil"/>
          <w:between w:val="nil"/>
        </w:pBdr>
        <w:rPr>
          <w:rFonts w:eastAsia="Times New Roman"/>
          <w:color w:val="000000"/>
        </w:rPr>
      </w:pPr>
      <w:r w:rsidRPr="00E0103A">
        <w:rPr>
          <w:b/>
        </w:rPr>
        <w:lastRenderedPageBreak/>
        <w:t xml:space="preserve">Numeral 13 </w:t>
      </w:r>
      <w:r w:rsidRPr="00E0103A">
        <w:rPr>
          <w:b/>
          <w:color w:val="000000"/>
        </w:rPr>
        <w:t xml:space="preserve">Artículo </w:t>
      </w:r>
      <w:r w:rsidRPr="00E0103A">
        <w:rPr>
          <w:b/>
        </w:rPr>
        <w:t xml:space="preserve">205: </w:t>
      </w:r>
      <w:r w:rsidRPr="00E0103A">
        <w:t xml:space="preserve">Corresponde al Alcalde (...) </w:t>
      </w:r>
      <w:r w:rsidRPr="00E0103A">
        <w:rPr>
          <w:color w:val="333333"/>
          <w:highlight w:val="white"/>
        </w:rPr>
        <w:t>Tener en la planta de personal de la administración distrital o municipal, los cargos de inspectores y corregidores de Policía necesarios para la aplicación de este Código.</w:t>
      </w:r>
    </w:p>
    <w:p w14:paraId="04C9A338" w14:textId="77777777" w:rsidR="00214933" w:rsidRPr="00E0103A" w:rsidRDefault="00214933" w:rsidP="008F4144">
      <w:pPr>
        <w:pBdr>
          <w:top w:val="nil"/>
          <w:left w:val="nil"/>
          <w:bottom w:val="nil"/>
          <w:right w:val="nil"/>
          <w:between w:val="nil"/>
        </w:pBdr>
        <w:ind w:left="720"/>
        <w:rPr>
          <w:color w:val="333333"/>
          <w:highlight w:val="white"/>
        </w:rPr>
      </w:pPr>
    </w:p>
    <w:p w14:paraId="46874BF9" w14:textId="77777777" w:rsidR="00214933" w:rsidRPr="00E0103A" w:rsidRDefault="00214933" w:rsidP="008F4144">
      <w:pPr>
        <w:numPr>
          <w:ilvl w:val="0"/>
          <w:numId w:val="4"/>
        </w:numPr>
        <w:pBdr>
          <w:top w:val="nil"/>
          <w:left w:val="nil"/>
          <w:bottom w:val="nil"/>
          <w:right w:val="nil"/>
          <w:between w:val="nil"/>
        </w:pBdr>
        <w:rPr>
          <w:rFonts w:eastAsia="Times New Roman"/>
          <w:color w:val="333333"/>
          <w:highlight w:val="white"/>
        </w:rPr>
      </w:pPr>
      <w:r w:rsidRPr="00E0103A">
        <w:rPr>
          <w:b/>
          <w:color w:val="333333"/>
          <w:highlight w:val="white"/>
        </w:rPr>
        <w:t>Parágrafo 2 Artículo 206:</w:t>
      </w:r>
      <w:r w:rsidRPr="00E0103A">
        <w:rPr>
          <w:color w:val="333333"/>
          <w:highlight w:val="white"/>
        </w:rPr>
        <w:t xml:space="preserve">  Cada alcaldía tendrá el número de inspectores de Policía que el Alcalde considere necesario, para una rápida y cumplida prestación de la función de Policía en el municipio.</w:t>
      </w:r>
    </w:p>
    <w:p w14:paraId="4F7A64E0" w14:textId="77777777" w:rsidR="00214933" w:rsidRPr="00E0103A" w:rsidRDefault="00214933" w:rsidP="008F4144">
      <w:pPr>
        <w:pBdr>
          <w:top w:val="nil"/>
          <w:left w:val="nil"/>
          <w:bottom w:val="nil"/>
          <w:right w:val="nil"/>
          <w:between w:val="nil"/>
        </w:pBdr>
        <w:rPr>
          <w:rFonts w:eastAsia="Times New Roman"/>
          <w:color w:val="333333"/>
          <w:highlight w:val="white"/>
        </w:rPr>
      </w:pPr>
    </w:p>
    <w:p w14:paraId="257CC1EA" w14:textId="77777777" w:rsidR="00214933" w:rsidRPr="00E0103A" w:rsidRDefault="00214933" w:rsidP="008F4144">
      <w:pPr>
        <w:pBdr>
          <w:top w:val="nil"/>
          <w:left w:val="nil"/>
          <w:bottom w:val="nil"/>
          <w:right w:val="nil"/>
          <w:between w:val="nil"/>
        </w:pBdr>
        <w:ind w:left="720"/>
        <w:rPr>
          <w:color w:val="333333"/>
          <w:highlight w:val="white"/>
        </w:rPr>
      </w:pPr>
      <w:r w:rsidRPr="00E0103A">
        <w:rPr>
          <w:color w:val="333333"/>
          <w:highlight w:val="white"/>
        </w:rPr>
        <w:t>Habrá inspecciones de Policía permanentes durante veinticuatro (24) horas en las ciudades capitales de departamento, en los distritos, y en los municipios que tengan una población superior a los cien mil habitantes.</w:t>
      </w:r>
    </w:p>
    <w:p w14:paraId="3E27EDFF" w14:textId="77777777" w:rsidR="00214933" w:rsidRPr="00E0103A" w:rsidRDefault="00214933" w:rsidP="008F4144">
      <w:pPr>
        <w:pBdr>
          <w:top w:val="nil"/>
          <w:left w:val="nil"/>
          <w:bottom w:val="nil"/>
          <w:right w:val="nil"/>
          <w:between w:val="nil"/>
        </w:pBdr>
      </w:pPr>
      <w:r w:rsidRPr="00E0103A">
        <w:rPr>
          <w:b/>
        </w:rPr>
        <w:tab/>
      </w:r>
    </w:p>
    <w:p w14:paraId="1CE22E20" w14:textId="77777777" w:rsidR="00214933" w:rsidRDefault="00214933" w:rsidP="008F4144">
      <w:pPr>
        <w:numPr>
          <w:ilvl w:val="0"/>
          <w:numId w:val="2"/>
        </w:numPr>
        <w:rPr>
          <w:b/>
        </w:rPr>
      </w:pPr>
      <w:r w:rsidRPr="00E0103A">
        <w:rPr>
          <w:b/>
        </w:rPr>
        <w:t>DE ORDEN DISTRITAL</w:t>
      </w:r>
    </w:p>
    <w:p w14:paraId="638FE01B" w14:textId="77777777" w:rsidR="008F4144" w:rsidRPr="00E0103A" w:rsidRDefault="008F4144" w:rsidP="008F4144">
      <w:pPr>
        <w:ind w:left="1080"/>
        <w:rPr>
          <w:b/>
        </w:rPr>
      </w:pPr>
    </w:p>
    <w:p w14:paraId="2C1036FA" w14:textId="36C89810" w:rsidR="00214933" w:rsidRDefault="00214933" w:rsidP="008F4144">
      <w:r w:rsidRPr="00E0103A">
        <w:rPr>
          <w:b/>
        </w:rPr>
        <w:t>ACUERDO 735 DE 2019: “</w:t>
      </w:r>
      <w:r w:rsidRPr="00E0103A">
        <w:t>Por el cual se dictan normas sobre competencias y atribuciones de las Autoridades Distritales de Policía”</w:t>
      </w:r>
    </w:p>
    <w:p w14:paraId="2F96341D" w14:textId="77777777" w:rsidR="008F4144" w:rsidRPr="00E0103A" w:rsidRDefault="008F4144" w:rsidP="008F4144"/>
    <w:p w14:paraId="0519D4E3" w14:textId="77777777" w:rsidR="00214933" w:rsidRPr="008F4144" w:rsidRDefault="00214933" w:rsidP="008F4144">
      <w:pPr>
        <w:numPr>
          <w:ilvl w:val="0"/>
          <w:numId w:val="4"/>
        </w:numPr>
        <w:rPr>
          <w:rFonts w:eastAsia="Times New Roman"/>
        </w:rPr>
      </w:pPr>
      <w:r w:rsidRPr="00E0103A">
        <w:rPr>
          <w:b/>
        </w:rPr>
        <w:t xml:space="preserve">Artículo 7: </w:t>
      </w:r>
      <w:r w:rsidRPr="00E0103A">
        <w:t xml:space="preserve">El Alcalde Mayor de Bogotá determinará el número de Inspecciones de Policía que considere necesario para una oportuna, rápida y cumplida prestación de la función de Policía en el Distrito Capital. </w:t>
      </w:r>
    </w:p>
    <w:p w14:paraId="070001C1" w14:textId="77777777" w:rsidR="008F4144" w:rsidRPr="00E0103A" w:rsidRDefault="008F4144" w:rsidP="008F4144">
      <w:pPr>
        <w:numPr>
          <w:ilvl w:val="0"/>
          <w:numId w:val="4"/>
        </w:numPr>
        <w:rPr>
          <w:rFonts w:eastAsia="Times New Roman"/>
        </w:rPr>
      </w:pPr>
    </w:p>
    <w:p w14:paraId="4B08C78E" w14:textId="77777777" w:rsidR="00214933" w:rsidRPr="00E0103A" w:rsidRDefault="00214933" w:rsidP="008F4144">
      <w:pPr>
        <w:numPr>
          <w:ilvl w:val="0"/>
          <w:numId w:val="4"/>
        </w:numPr>
        <w:rPr>
          <w:rFonts w:eastAsia="Times New Roman"/>
        </w:rPr>
      </w:pPr>
      <w:r w:rsidRPr="00E0103A">
        <w:rPr>
          <w:b/>
        </w:rPr>
        <w:t>Parágrafo 2 Art 7</w:t>
      </w:r>
      <w:r w:rsidRPr="00E0103A">
        <w:t>: El Alcalde Mayor de Bogotá podrá establecer Inspecciones de Policía para la atención de asuntos prioritarios, atendiendo criterios de interés general que impacten la convivencia ciudadana.</w:t>
      </w:r>
    </w:p>
    <w:p w14:paraId="2ADC6A2E" w14:textId="77777777" w:rsidR="00214933" w:rsidRPr="00E0103A" w:rsidRDefault="00214933" w:rsidP="008F4144">
      <w:pPr>
        <w:ind w:left="720"/>
      </w:pPr>
    </w:p>
    <w:p w14:paraId="64E22726" w14:textId="77777777" w:rsidR="00214933" w:rsidRPr="00E0103A" w:rsidRDefault="00214933" w:rsidP="008F4144">
      <w:r w:rsidRPr="00E0103A">
        <w:rPr>
          <w:b/>
        </w:rPr>
        <w:t>DECRETO DISTRITAL 033 DE 2021: “</w:t>
      </w:r>
      <w:r w:rsidRPr="00E0103A">
        <w:t xml:space="preserve">Por el cual se fija el número de Inspecciones de Policía en el Distrito Capital, se establece su competencia territorial y denominación, y se dictan otras disposiciones”  </w:t>
      </w:r>
    </w:p>
    <w:p w14:paraId="5304BEBC" w14:textId="77777777" w:rsidR="00214933" w:rsidRPr="00E0103A" w:rsidRDefault="00214933" w:rsidP="008F4144"/>
    <w:p w14:paraId="78161BA5" w14:textId="77777777" w:rsidR="00214933" w:rsidRPr="008F4144" w:rsidRDefault="00214933" w:rsidP="008F4144">
      <w:pPr>
        <w:numPr>
          <w:ilvl w:val="0"/>
          <w:numId w:val="3"/>
        </w:numPr>
        <w:rPr>
          <w:rFonts w:eastAsia="Times New Roman"/>
        </w:rPr>
      </w:pPr>
      <w:r w:rsidRPr="00E0103A">
        <w:rPr>
          <w:b/>
        </w:rPr>
        <w:t>Artículo 1:</w:t>
      </w:r>
      <w:r w:rsidRPr="00E0103A">
        <w:t xml:space="preserve"> Fijar en doscientos veintitrés (223) el número de Inspecciones de Policía en el Distrito Capital, operadas por doscientos veintiséis (226) inspectores como autoridad de Policía.</w:t>
      </w:r>
    </w:p>
    <w:p w14:paraId="66BC5177" w14:textId="77777777" w:rsidR="008F4144" w:rsidRPr="00E0103A" w:rsidRDefault="008F4144" w:rsidP="008F4144">
      <w:pPr>
        <w:ind w:left="720"/>
        <w:rPr>
          <w:rFonts w:eastAsia="Times New Roman"/>
        </w:rPr>
      </w:pPr>
    </w:p>
    <w:p w14:paraId="24A3C708" w14:textId="77777777" w:rsidR="008F4144" w:rsidRDefault="00214933" w:rsidP="008F4144">
      <w:pPr>
        <w:numPr>
          <w:ilvl w:val="0"/>
          <w:numId w:val="3"/>
        </w:numPr>
      </w:pPr>
      <w:r w:rsidRPr="00E0103A">
        <w:rPr>
          <w:b/>
        </w:rPr>
        <w:t>Parágrafo 1 Artículo. 4:</w:t>
      </w:r>
      <w:r w:rsidRPr="00E0103A">
        <w:t xml:space="preserve"> Las Inspecciones de Policía que integran el Factor Localidad, estarán adscritas a la Alcaldía Local respectiva, cumpliendo las funciones establecidas en la Ley. </w:t>
      </w:r>
    </w:p>
    <w:p w14:paraId="3A173F3F" w14:textId="77777777" w:rsidR="008F4144" w:rsidRDefault="008F4144" w:rsidP="008F4144">
      <w:pPr>
        <w:pStyle w:val="Prrafodelista"/>
      </w:pPr>
    </w:p>
    <w:p w14:paraId="032F719F" w14:textId="618E2163" w:rsidR="00214933" w:rsidRPr="00E0103A" w:rsidRDefault="00214933" w:rsidP="008F4144">
      <w:pPr>
        <w:ind w:left="720"/>
      </w:pPr>
      <w:r w:rsidRPr="00E0103A">
        <w:t xml:space="preserve"> </w:t>
      </w:r>
    </w:p>
    <w:p w14:paraId="7709E9B5" w14:textId="77777777" w:rsidR="000C45F4" w:rsidRPr="00E0103A" w:rsidRDefault="00F845AE" w:rsidP="00446209">
      <w:pPr>
        <w:keepNext/>
        <w:keepLines/>
        <w:numPr>
          <w:ilvl w:val="0"/>
          <w:numId w:val="10"/>
        </w:numPr>
        <w:pBdr>
          <w:top w:val="nil"/>
          <w:left w:val="nil"/>
          <w:bottom w:val="nil"/>
          <w:right w:val="nil"/>
          <w:between w:val="nil"/>
        </w:pBdr>
        <w:rPr>
          <w:b/>
          <w:color w:val="000000"/>
        </w:rPr>
      </w:pPr>
      <w:r w:rsidRPr="00E0103A">
        <w:rPr>
          <w:b/>
          <w:color w:val="000000"/>
        </w:rPr>
        <w:lastRenderedPageBreak/>
        <w:t>COMPETENCIA DEL CONCEJO DE BOGOTÁ</w:t>
      </w:r>
    </w:p>
    <w:p w14:paraId="5257C22F" w14:textId="77777777" w:rsidR="000C45F4" w:rsidRPr="00E0103A" w:rsidRDefault="000C45F4" w:rsidP="008F4144"/>
    <w:p w14:paraId="14CA8407" w14:textId="024D550F" w:rsidR="0076267A" w:rsidRDefault="0076267A" w:rsidP="008F4144">
      <w:r w:rsidRPr="00E0103A">
        <w:t>El</w:t>
      </w:r>
      <w:r w:rsidR="00F845AE" w:rsidRPr="00E0103A">
        <w:t xml:space="preserve"> a</w:t>
      </w:r>
      <w:r w:rsidR="007151D6" w:rsidRPr="00E0103A">
        <w:t>utor de la presente iniciativa fundamenta</w:t>
      </w:r>
      <w:r w:rsidR="00F845AE" w:rsidRPr="00E0103A">
        <w:t xml:space="preserve"> la compe</w:t>
      </w:r>
      <w:r w:rsidRPr="00E0103A">
        <w:t>tencia del Concejo de Bogotá, t</w:t>
      </w:r>
      <w:r w:rsidRPr="00E0103A">
        <w:rPr>
          <w:color w:val="000000" w:themeColor="text1"/>
        </w:rPr>
        <w:t xml:space="preserve">eniendo en cuenta </w:t>
      </w:r>
      <w:r w:rsidR="00214933" w:rsidRPr="00E0103A">
        <w:rPr>
          <w:color w:val="000000" w:themeColor="text1"/>
        </w:rPr>
        <w:t xml:space="preserve">lo </w:t>
      </w:r>
      <w:r w:rsidR="00214933" w:rsidRPr="00E0103A">
        <w:t>establecido en el Artículo 12 del Decreto ley 1421 de 1993, principalmente en el numeral 1 que faculta al a Corporación para dictar normas así: DECRETO LEY 1421 de 1993 “Estatuto Orgánico de Bogotá”. Art. 12. Atribuciones. Corresponde al Concejo Distrital, de conformidad con la Constitución y la ley: (…) 1. Dictar las normas necesarias para garantizar el adecuado cumplimiento de las funciones y la eficiente prestación de los servicios a cargo del Distrito.</w:t>
      </w:r>
    </w:p>
    <w:p w14:paraId="04803299" w14:textId="77777777" w:rsidR="008F4144" w:rsidRPr="00E0103A" w:rsidRDefault="008F4144" w:rsidP="008F4144">
      <w:pPr>
        <w:rPr>
          <w:color w:val="000000" w:themeColor="text1"/>
        </w:rPr>
      </w:pPr>
    </w:p>
    <w:p w14:paraId="4C7D2731" w14:textId="77777777" w:rsidR="000C45F4" w:rsidRPr="00E0103A" w:rsidRDefault="00F845AE" w:rsidP="00446209">
      <w:pPr>
        <w:keepNext/>
        <w:keepLines/>
        <w:numPr>
          <w:ilvl w:val="0"/>
          <w:numId w:val="10"/>
        </w:numPr>
        <w:pBdr>
          <w:top w:val="nil"/>
          <w:left w:val="nil"/>
          <w:bottom w:val="nil"/>
          <w:right w:val="nil"/>
          <w:between w:val="nil"/>
        </w:pBdr>
        <w:rPr>
          <w:b/>
          <w:color w:val="000000"/>
        </w:rPr>
      </w:pPr>
      <w:bookmarkStart w:id="5" w:name="_heading=h.17dp8vu" w:colFirst="0" w:colLast="0"/>
      <w:bookmarkEnd w:id="5"/>
      <w:r w:rsidRPr="00E0103A">
        <w:rPr>
          <w:b/>
          <w:color w:val="000000"/>
        </w:rPr>
        <w:t>IMPACTO FISCAL</w:t>
      </w:r>
    </w:p>
    <w:p w14:paraId="78555944" w14:textId="77777777" w:rsidR="000C45F4" w:rsidRPr="00E0103A" w:rsidRDefault="000C45F4" w:rsidP="008F4144">
      <w:pPr>
        <w:pBdr>
          <w:top w:val="nil"/>
          <w:left w:val="nil"/>
          <w:bottom w:val="nil"/>
          <w:right w:val="nil"/>
          <w:between w:val="nil"/>
        </w:pBdr>
        <w:ind w:left="708" w:hanging="708"/>
      </w:pPr>
    </w:p>
    <w:p w14:paraId="3E862F79" w14:textId="6DC65E14" w:rsidR="00214933" w:rsidRPr="00E0103A" w:rsidRDefault="00214933" w:rsidP="008F4144">
      <w:bookmarkStart w:id="6" w:name="_heading=h.3rdcrjn" w:colFirst="0" w:colLast="0"/>
      <w:bookmarkEnd w:id="6"/>
      <w:r w:rsidRPr="00E0103A">
        <w:rPr>
          <w:color w:val="000000" w:themeColor="text1"/>
        </w:rPr>
        <w:t>En virtud d</w:t>
      </w:r>
      <w:r w:rsidRPr="00E0103A">
        <w:t xml:space="preserve">el artículo 7 de la Ley 819 de 2003: </w:t>
      </w:r>
    </w:p>
    <w:p w14:paraId="7FCBE5E9" w14:textId="77777777" w:rsidR="00214933" w:rsidRPr="00E0103A" w:rsidRDefault="00214933" w:rsidP="008F4144"/>
    <w:p w14:paraId="3CD7FF96" w14:textId="77777777" w:rsidR="00214933" w:rsidRPr="00E0103A" w:rsidRDefault="00214933" w:rsidP="008F4144">
      <w:pPr>
        <w:ind w:left="720"/>
        <w:rPr>
          <w:i/>
        </w:rPr>
      </w:pPr>
      <w:r w:rsidRPr="00E0103A">
        <w:rPr>
          <w:i/>
        </w:rPr>
        <w:t>“En todo momento, el impacto fiscal de cualquier proyecto de ley, ordenanza o acuerdo, que ordene gasto o que otorgue beneficios tributarios, deberá hacerse explícito y deberá ser compatible con el Marco Fiscal de Mediano Plazo. Para estos propósitos, deberá incluirse expresamente en la exposición de motivos y en las ponencias de trámite respectivas los costos fiscales de la iniciativa y la fuente de ingreso adicional generada para el financiamiento de dicho costo”.</w:t>
      </w:r>
    </w:p>
    <w:p w14:paraId="137E7A7B" w14:textId="77777777" w:rsidR="00214933" w:rsidRPr="00E0103A" w:rsidRDefault="00214933" w:rsidP="008F4144">
      <w:pPr>
        <w:ind w:left="720"/>
        <w:rPr>
          <w:i/>
        </w:rPr>
      </w:pPr>
    </w:p>
    <w:p w14:paraId="4574F409" w14:textId="296DCAA2" w:rsidR="00214933" w:rsidRPr="00E0103A" w:rsidRDefault="00214933" w:rsidP="008F4144">
      <w:r w:rsidRPr="00E0103A">
        <w:t>Así las cosas</w:t>
      </w:r>
      <w:r w:rsidRPr="00E0103A">
        <w:t xml:space="preserve">, hay que aclarar que el presente proyecto </w:t>
      </w:r>
      <w:r w:rsidR="008F4144" w:rsidRPr="00E0103A">
        <w:t xml:space="preserve">de acuerdo con </w:t>
      </w:r>
      <w:r w:rsidR="008F4144">
        <w:t xml:space="preserve">las </w:t>
      </w:r>
      <w:r w:rsidRPr="00E0103A">
        <w:t xml:space="preserve">medidas generales para la descongestión de las inspecciones de policía del Distrito </w:t>
      </w:r>
      <w:r w:rsidRPr="00E0103A">
        <w:t>Capital</w:t>
      </w:r>
      <w:r w:rsidRPr="00E0103A">
        <w:t xml:space="preserve"> </w:t>
      </w:r>
      <w:r w:rsidRPr="00E0103A">
        <w:rPr>
          <w:b/>
          <w:bCs/>
        </w:rPr>
        <w:t>no genera impacto fiscal para las finanzas del Distrito</w:t>
      </w:r>
      <w:r w:rsidRPr="00E0103A">
        <w:t>. Se traza es una ruta de acción a la Secretaría Distrital de Gobierno para atender la problemática identificada.</w:t>
      </w:r>
    </w:p>
    <w:p w14:paraId="32C2CF3E" w14:textId="77777777" w:rsidR="00214933" w:rsidRPr="00E0103A" w:rsidRDefault="00214933" w:rsidP="008F4144"/>
    <w:p w14:paraId="40CE5ABF" w14:textId="1AE51359" w:rsidR="000C45F4" w:rsidRPr="00446209" w:rsidRDefault="00F845AE" w:rsidP="00446209">
      <w:pPr>
        <w:pStyle w:val="Prrafodelista"/>
        <w:numPr>
          <w:ilvl w:val="0"/>
          <w:numId w:val="10"/>
        </w:numPr>
        <w:rPr>
          <w:b/>
          <w:color w:val="000000"/>
        </w:rPr>
      </w:pPr>
      <w:r w:rsidRPr="00446209">
        <w:rPr>
          <w:b/>
          <w:color w:val="000000"/>
        </w:rPr>
        <w:t>COMENTARIOS Y OBSERVACIONES DEL PONENTE</w:t>
      </w:r>
    </w:p>
    <w:p w14:paraId="477C2023" w14:textId="77777777" w:rsidR="000C45F4" w:rsidRPr="00E0103A" w:rsidRDefault="000C45F4" w:rsidP="008F4144"/>
    <w:p w14:paraId="43CD1798" w14:textId="743400F5" w:rsidR="000C45F4" w:rsidRPr="00E0103A" w:rsidRDefault="00B47C0B" w:rsidP="008F4144">
      <w:r w:rsidRPr="00E0103A">
        <w:t>Consideramos muy necesaria y oportuna la propuesta realizada en este proyecto de ley, porque si queremos una verdadera justicia, es necesario implementar estrategias para que los procesos que están en las inspecciones de Policía se puedan finalizar eficientemente dentro de los plazos otorgados por la ley y que no vayan a quedar precluidos por vencimiento de términos.</w:t>
      </w:r>
    </w:p>
    <w:p w14:paraId="36F82085" w14:textId="77777777" w:rsidR="00B47C0B" w:rsidRPr="008F4144" w:rsidRDefault="00B47C0B" w:rsidP="008F4144"/>
    <w:p w14:paraId="512EABBD" w14:textId="24D60C50" w:rsidR="00B47C0B" w:rsidRPr="00E0103A" w:rsidRDefault="00B47C0B" w:rsidP="008F4144">
      <w:pPr>
        <w:rPr>
          <w:rFonts w:eastAsia="Garamond"/>
        </w:rPr>
      </w:pPr>
      <w:r w:rsidRPr="008F4144">
        <w:t xml:space="preserve">De igual forma, también es importante tener en cuenta que la </w:t>
      </w:r>
      <w:r w:rsidRPr="008F4144">
        <w:rPr>
          <w:rFonts w:eastAsia="Garamond"/>
        </w:rPr>
        <w:t xml:space="preserve">Ley 2197 de 2022 </w:t>
      </w:r>
      <w:r w:rsidRPr="008F4144">
        <w:rPr>
          <w:rFonts w:eastAsia="Garamond"/>
        </w:rPr>
        <w:t>en su artículo</w:t>
      </w:r>
      <w:r w:rsidRPr="008F4144">
        <w:rPr>
          <w:rFonts w:eastAsia="Garamond"/>
        </w:rPr>
        <w:t xml:space="preserve"> 47 </w:t>
      </w:r>
      <w:r w:rsidRPr="008F4144">
        <w:rPr>
          <w:rFonts w:eastAsia="Garamond"/>
        </w:rPr>
        <w:t>adicionó a la L</w:t>
      </w:r>
      <w:r w:rsidRPr="008F4144">
        <w:rPr>
          <w:rFonts w:eastAsia="Garamond"/>
        </w:rPr>
        <w:t xml:space="preserve">ey 1801 de 2016 </w:t>
      </w:r>
      <w:r w:rsidRPr="008F4144">
        <w:rPr>
          <w:rFonts w:eastAsia="Garamond"/>
        </w:rPr>
        <w:t xml:space="preserve">el artículo </w:t>
      </w:r>
      <w:r w:rsidRPr="008F4144">
        <w:rPr>
          <w:rFonts w:eastAsia="Garamond"/>
        </w:rPr>
        <w:t>223</w:t>
      </w:r>
      <w:r w:rsidRPr="008F4144">
        <w:rPr>
          <w:rFonts w:eastAsia="Garamond"/>
        </w:rPr>
        <w:t>A, así:</w:t>
      </w:r>
    </w:p>
    <w:p w14:paraId="145C94BB" w14:textId="77777777" w:rsidR="00B47C0B" w:rsidRPr="00E0103A" w:rsidRDefault="00B47C0B" w:rsidP="008F4144">
      <w:pPr>
        <w:rPr>
          <w:rFonts w:eastAsia="Garamond"/>
        </w:rPr>
      </w:pPr>
    </w:p>
    <w:p w14:paraId="067F5B76" w14:textId="280C19FD" w:rsidR="00B47C0B" w:rsidRPr="00E0103A" w:rsidRDefault="00B47C0B" w:rsidP="008F4144">
      <w:pPr>
        <w:ind w:left="720"/>
        <w:rPr>
          <w:rFonts w:eastAsia="Garamond"/>
          <w:i/>
          <w:iCs/>
        </w:rPr>
      </w:pPr>
      <w:r w:rsidRPr="00E0103A">
        <w:rPr>
          <w:rFonts w:eastAsia="Garamond"/>
          <w:i/>
          <w:iCs/>
        </w:rPr>
        <w:t xml:space="preserve">5. Firmeza de la multa señalada en orden de comparendo. No objetada, una vez vencidos los cinco (5) días posteriores a la expedición de la orden, la multa queda en firme, pudiéndose iniciar el cobro coactivo, entendiéndose que pierde los beneficios de reducción del valor de </w:t>
      </w:r>
      <w:proofErr w:type="gramStart"/>
      <w:r w:rsidRPr="00E0103A">
        <w:rPr>
          <w:rFonts w:eastAsia="Garamond"/>
          <w:i/>
          <w:iCs/>
        </w:rPr>
        <w:t>la misma</w:t>
      </w:r>
      <w:proofErr w:type="gramEnd"/>
      <w:r w:rsidRPr="00E0103A">
        <w:rPr>
          <w:rFonts w:eastAsia="Garamond"/>
          <w:i/>
          <w:iCs/>
        </w:rPr>
        <w:t xml:space="preserve"> establecidos en el Artículo </w:t>
      </w:r>
      <w:r w:rsidRPr="001722FD">
        <w:rPr>
          <w:rFonts w:eastAsia="Garamond"/>
          <w:i/>
          <w:iCs/>
        </w:rPr>
        <w:t>180</w:t>
      </w:r>
      <w:r w:rsidRPr="00E0103A">
        <w:rPr>
          <w:rFonts w:eastAsia="Garamond"/>
          <w:i/>
          <w:iCs/>
        </w:rPr>
        <w:t> de la Ley </w:t>
      </w:r>
      <w:r w:rsidRPr="001722FD">
        <w:rPr>
          <w:rFonts w:eastAsia="Garamond"/>
          <w:i/>
          <w:iCs/>
        </w:rPr>
        <w:t>1801</w:t>
      </w:r>
      <w:r w:rsidRPr="00E0103A">
        <w:rPr>
          <w:rFonts w:eastAsia="Garamond"/>
          <w:i/>
          <w:iCs/>
        </w:rPr>
        <w:t> de 2016.</w:t>
      </w:r>
    </w:p>
    <w:p w14:paraId="4A31AA33" w14:textId="77777777" w:rsidR="00B47C0B" w:rsidRPr="00E0103A" w:rsidRDefault="00B47C0B" w:rsidP="008F4144">
      <w:pPr>
        <w:rPr>
          <w:rFonts w:eastAsia="Garamond"/>
          <w:b/>
          <w:bCs/>
        </w:rPr>
      </w:pPr>
    </w:p>
    <w:p w14:paraId="7F9A6F15" w14:textId="1491B06E" w:rsidR="00B47C0B" w:rsidRPr="00E0103A" w:rsidRDefault="00B47C0B" w:rsidP="008F4144">
      <w:pPr>
        <w:rPr>
          <w:rFonts w:eastAsia="Garamond"/>
        </w:rPr>
      </w:pPr>
      <w:r w:rsidRPr="008F4144">
        <w:rPr>
          <w:rFonts w:eastAsia="Garamond"/>
        </w:rPr>
        <w:t>Ante esto es</w:t>
      </w:r>
      <w:r w:rsidRPr="00E0103A">
        <w:rPr>
          <w:rFonts w:eastAsia="Garamond"/>
          <w:b/>
          <w:bCs/>
        </w:rPr>
        <w:t xml:space="preserve"> </w:t>
      </w:r>
      <w:r w:rsidRPr="00E0103A">
        <w:rPr>
          <w:rFonts w:eastAsia="Garamond"/>
        </w:rPr>
        <w:t xml:space="preserve">importante precisar que la ley </w:t>
      </w:r>
      <w:proofErr w:type="gramStart"/>
      <w:r w:rsidRPr="00E0103A">
        <w:rPr>
          <w:rFonts w:eastAsia="Garamond"/>
        </w:rPr>
        <w:t>entr</w:t>
      </w:r>
      <w:r w:rsidRPr="00E0103A">
        <w:rPr>
          <w:rFonts w:eastAsia="Garamond"/>
        </w:rPr>
        <w:t>ó</w:t>
      </w:r>
      <w:r w:rsidRPr="00E0103A">
        <w:rPr>
          <w:rFonts w:eastAsia="Garamond"/>
        </w:rPr>
        <w:t xml:space="preserve"> en vigencia</w:t>
      </w:r>
      <w:proofErr w:type="gramEnd"/>
      <w:r w:rsidRPr="00E0103A">
        <w:rPr>
          <w:rFonts w:eastAsia="Garamond"/>
        </w:rPr>
        <w:t xml:space="preserve"> el </w:t>
      </w:r>
      <w:r w:rsidRPr="00E0103A">
        <w:rPr>
          <w:rFonts w:eastAsia="Garamond"/>
          <w:b/>
          <w:bCs/>
        </w:rPr>
        <w:t>25 de enero de 2022</w:t>
      </w:r>
      <w:r w:rsidRPr="00E0103A">
        <w:rPr>
          <w:rFonts w:eastAsia="Garamond"/>
        </w:rPr>
        <w:t>, es decir a la fecha de hoy con la cantidad de comparendos impuestos se está sobre los 3 años, es decir el riesgo de prescripción es muy alto porque de acuerdo a la congestión los mismos no sean tramitados.</w:t>
      </w:r>
    </w:p>
    <w:p w14:paraId="4E4A05C4" w14:textId="77777777" w:rsidR="00B47C0B" w:rsidRPr="00E0103A" w:rsidRDefault="00B47C0B" w:rsidP="008F4144">
      <w:pPr>
        <w:rPr>
          <w:rFonts w:eastAsia="Garamond"/>
        </w:rPr>
      </w:pPr>
    </w:p>
    <w:p w14:paraId="6ABF6572" w14:textId="0FB87EB3" w:rsidR="00B47C0B" w:rsidRPr="00E0103A" w:rsidRDefault="00B47C0B" w:rsidP="008F4144">
      <w:pPr>
        <w:rPr>
          <w:rFonts w:eastAsia="Garamond"/>
        </w:rPr>
      </w:pPr>
      <w:r w:rsidRPr="00E0103A">
        <w:rPr>
          <w:rFonts w:eastAsia="Garamond"/>
        </w:rPr>
        <w:t>Otro argumento legal es que con la L</w:t>
      </w:r>
      <w:r w:rsidRPr="00E0103A">
        <w:rPr>
          <w:rFonts w:eastAsia="Garamond"/>
        </w:rPr>
        <w:t xml:space="preserve">ey </w:t>
      </w:r>
      <w:r w:rsidR="001722FD" w:rsidRPr="00E0103A">
        <w:rPr>
          <w:rFonts w:eastAsia="Garamond"/>
        </w:rPr>
        <w:t>Ángel</w:t>
      </w:r>
      <w:r w:rsidRPr="00E0103A">
        <w:rPr>
          <w:rFonts w:eastAsia="Garamond"/>
        </w:rPr>
        <w:t xml:space="preserve"> (protección animal)</w:t>
      </w:r>
      <w:r w:rsidRPr="00E0103A">
        <w:rPr>
          <w:rFonts w:eastAsia="Garamond"/>
        </w:rPr>
        <w:t xml:space="preserve">, la cual tiene como objeto </w:t>
      </w:r>
      <w:r w:rsidRPr="00E0103A">
        <w:rPr>
          <w:rFonts w:eastAsia="Garamond"/>
        </w:rPr>
        <w:t xml:space="preserve">fortalecer la lucha contra el maltrato animal, </w:t>
      </w:r>
      <w:r w:rsidRPr="00E0103A">
        <w:rPr>
          <w:rFonts w:eastAsia="Garamond"/>
        </w:rPr>
        <w:t>se tiene que, de</w:t>
      </w:r>
      <w:r w:rsidRPr="00E0103A">
        <w:rPr>
          <w:rFonts w:eastAsia="Garamond"/>
        </w:rPr>
        <w:t xml:space="preserve"> acuerdo a la aprobación de la Ley Ángel de protección animal, establece las penas y rutas de acción ante casos de maltrato animal, de igual manera establece un término de </w:t>
      </w:r>
      <w:r w:rsidRPr="00E0103A">
        <w:rPr>
          <w:rFonts w:eastAsia="Garamond"/>
          <w:b/>
          <w:bCs/>
        </w:rPr>
        <w:t>caducidad de un (1) año</w:t>
      </w:r>
      <w:r w:rsidRPr="00E0103A">
        <w:rPr>
          <w:rFonts w:eastAsia="Garamond"/>
        </w:rPr>
        <w:t>, sumado a que e</w:t>
      </w:r>
      <w:r w:rsidRPr="00E0103A">
        <w:rPr>
          <w:rFonts w:eastAsia="Garamond"/>
        </w:rPr>
        <w:t xml:space="preserve">sta ley trae como novedad que se debe establecer un componente preventivo, por lo que se crea una ruta nacional de atención, que debe estar lista en </w:t>
      </w:r>
      <w:r w:rsidRPr="00E0103A">
        <w:rPr>
          <w:rFonts w:eastAsia="Garamond"/>
          <w:b/>
          <w:bCs/>
        </w:rPr>
        <w:t>seis meses</w:t>
      </w:r>
      <w:r w:rsidRPr="00E0103A">
        <w:rPr>
          <w:rFonts w:eastAsia="Garamond"/>
        </w:rPr>
        <w:t xml:space="preserve">, para asumir las denuncias de maltrato animal de forma </w:t>
      </w:r>
      <w:r w:rsidRPr="00E0103A">
        <w:rPr>
          <w:rFonts w:eastAsia="Garamond"/>
          <w:b/>
          <w:bCs/>
        </w:rPr>
        <w:t>rápida y oportuna</w:t>
      </w:r>
      <w:r w:rsidRPr="00E0103A">
        <w:rPr>
          <w:rFonts w:eastAsia="Garamond"/>
        </w:rPr>
        <w:t>. Tanto así que habría respuesta rápida por parte de las autoridades para los casos de maltrato leve.</w:t>
      </w:r>
    </w:p>
    <w:p w14:paraId="2381B014" w14:textId="77777777" w:rsidR="00B47C0B" w:rsidRPr="00E0103A" w:rsidRDefault="00B47C0B" w:rsidP="008F4144">
      <w:pPr>
        <w:rPr>
          <w:rFonts w:eastAsia="Garamond"/>
        </w:rPr>
      </w:pPr>
    </w:p>
    <w:p w14:paraId="77394A3A" w14:textId="5E162CEE" w:rsidR="00B47C0B" w:rsidRPr="00E0103A" w:rsidRDefault="00B47C0B" w:rsidP="008F4144">
      <w:pPr>
        <w:rPr>
          <w:rFonts w:eastAsia="Garamond"/>
          <w:b/>
          <w:bCs/>
        </w:rPr>
      </w:pPr>
      <w:r w:rsidRPr="00E0103A">
        <w:rPr>
          <w:rFonts w:eastAsia="Garamond"/>
        </w:rPr>
        <w:t xml:space="preserve">Es decir que, en </w:t>
      </w:r>
      <w:r w:rsidRPr="00E0103A">
        <w:rPr>
          <w:rFonts w:eastAsia="Garamond"/>
          <w:b/>
          <w:bCs/>
        </w:rPr>
        <w:t>lo policivo</w:t>
      </w:r>
      <w:r w:rsidRPr="00E0103A">
        <w:rPr>
          <w:rFonts w:eastAsia="Garamond"/>
          <w:b/>
          <w:bCs/>
        </w:rPr>
        <w:t xml:space="preserve"> </w:t>
      </w:r>
      <w:r w:rsidRPr="00E0103A">
        <w:rPr>
          <w:rFonts w:eastAsia="Garamond"/>
        </w:rPr>
        <w:t>a</w:t>
      </w:r>
      <w:r w:rsidRPr="00E0103A">
        <w:rPr>
          <w:rFonts w:eastAsia="Garamond"/>
        </w:rPr>
        <w:t>nte casos de violencia,</w:t>
      </w:r>
      <w:r w:rsidRPr="00E0103A">
        <w:rPr>
          <w:rFonts w:eastAsia="Garamond"/>
          <w:b/>
          <w:bCs/>
        </w:rPr>
        <w:t> la normativa habilita a la Policía para ingresar en los domicilios donde se tenga certeza que la vida del animal corre peligro</w:t>
      </w:r>
      <w:r w:rsidRPr="00E0103A">
        <w:rPr>
          <w:rFonts w:eastAsia="Garamond"/>
          <w:b/>
          <w:bCs/>
        </w:rPr>
        <w:t xml:space="preserve">, permitiendo </w:t>
      </w:r>
      <w:r w:rsidRPr="00E0103A">
        <w:rPr>
          <w:rFonts w:eastAsia="Garamond"/>
        </w:rPr>
        <w:t>q</w:t>
      </w:r>
      <w:r w:rsidRPr="00E0103A">
        <w:rPr>
          <w:rFonts w:eastAsia="Garamond"/>
        </w:rPr>
        <w:t>ue se apliquen sanciones por </w:t>
      </w:r>
      <w:r w:rsidRPr="00E0103A">
        <w:rPr>
          <w:rFonts w:eastAsia="Garamond"/>
          <w:b/>
          <w:bCs/>
        </w:rPr>
        <w:t>abandono del animal y agiliza los proceso para llevar a cabo estos castigos en contra de los agresores.</w:t>
      </w:r>
    </w:p>
    <w:p w14:paraId="4300C6F4" w14:textId="77777777" w:rsidR="00B47C0B" w:rsidRPr="00E0103A" w:rsidRDefault="00B47C0B" w:rsidP="008F4144">
      <w:pPr>
        <w:rPr>
          <w:rFonts w:eastAsia="Garamond"/>
          <w:b/>
          <w:bCs/>
        </w:rPr>
      </w:pPr>
    </w:p>
    <w:p w14:paraId="6BE19658" w14:textId="637D4C89" w:rsidR="00B47C0B" w:rsidRPr="00E0103A" w:rsidRDefault="00B47C0B" w:rsidP="008F4144">
      <w:pPr>
        <w:rPr>
          <w:rFonts w:eastAsia="Garamond"/>
        </w:rPr>
      </w:pPr>
      <w:r w:rsidRPr="00E0103A">
        <w:rPr>
          <w:rFonts w:eastAsia="Garamond"/>
          <w:b/>
          <w:bCs/>
        </w:rPr>
        <w:t>Lo que genera una carga adicional para las actuales inspecciones, teniendo en cuenta que antes</w:t>
      </w:r>
      <w:r w:rsidRPr="00E0103A">
        <w:rPr>
          <w:rFonts w:eastAsia="Garamond"/>
        </w:rPr>
        <w:t xml:space="preserve"> </w:t>
      </w:r>
      <w:r w:rsidR="001722FD" w:rsidRPr="00E0103A">
        <w:rPr>
          <w:rFonts w:eastAsia="Garamond"/>
        </w:rPr>
        <w:t>había</w:t>
      </w:r>
      <w:r w:rsidRPr="00E0103A">
        <w:rPr>
          <w:rFonts w:eastAsia="Garamond"/>
        </w:rPr>
        <w:t xml:space="preserve"> </w:t>
      </w:r>
      <w:r w:rsidR="001722FD">
        <w:rPr>
          <w:rFonts w:eastAsia="Garamond"/>
        </w:rPr>
        <w:t>cuatro (</w:t>
      </w:r>
      <w:r w:rsidRPr="00E0103A">
        <w:rPr>
          <w:rFonts w:eastAsia="Garamond"/>
        </w:rPr>
        <w:t>4</w:t>
      </w:r>
      <w:r w:rsidR="001722FD">
        <w:rPr>
          <w:rFonts w:eastAsia="Garamond"/>
        </w:rPr>
        <w:t>)</w:t>
      </w:r>
      <w:r w:rsidRPr="00E0103A">
        <w:rPr>
          <w:rFonts w:eastAsia="Garamond"/>
        </w:rPr>
        <w:t xml:space="preserve"> inspecci</w:t>
      </w:r>
      <w:r w:rsidRPr="00E0103A">
        <w:rPr>
          <w:rFonts w:eastAsia="Garamond"/>
        </w:rPr>
        <w:t>ones</w:t>
      </w:r>
      <w:r w:rsidRPr="00E0103A">
        <w:rPr>
          <w:rFonts w:eastAsia="Garamond"/>
        </w:rPr>
        <w:t xml:space="preserve"> de </w:t>
      </w:r>
      <w:r w:rsidRPr="00E0103A">
        <w:rPr>
          <w:rFonts w:eastAsia="Garamond"/>
        </w:rPr>
        <w:t>a</w:t>
      </w:r>
      <w:r w:rsidRPr="00E0103A">
        <w:rPr>
          <w:rFonts w:eastAsia="Garamond"/>
        </w:rPr>
        <w:t xml:space="preserve">tención </w:t>
      </w:r>
      <w:r w:rsidRPr="00E0103A">
        <w:rPr>
          <w:rFonts w:eastAsia="Garamond"/>
        </w:rPr>
        <w:t>p</w:t>
      </w:r>
      <w:r w:rsidRPr="00E0103A">
        <w:rPr>
          <w:rFonts w:eastAsia="Garamond"/>
        </w:rPr>
        <w:t xml:space="preserve">rioritaria, </w:t>
      </w:r>
      <w:r w:rsidRPr="00E0103A">
        <w:rPr>
          <w:rFonts w:eastAsia="Garamond"/>
        </w:rPr>
        <w:t xml:space="preserve">sin embargo, </w:t>
      </w:r>
      <w:r w:rsidRPr="00E0103A">
        <w:rPr>
          <w:rFonts w:eastAsia="Garamond"/>
        </w:rPr>
        <w:t>en este momento de acuerdo a la Resolución 622 de 2024</w:t>
      </w:r>
      <w:r w:rsidRPr="00E0103A">
        <w:rPr>
          <w:rFonts w:eastAsia="Garamond"/>
        </w:rPr>
        <w:t xml:space="preserve">, </w:t>
      </w:r>
      <w:r w:rsidRPr="00E0103A">
        <w:rPr>
          <w:rFonts w:eastAsia="Garamond"/>
          <w:b/>
          <w:bCs/>
          <w:i/>
          <w:iCs/>
        </w:rPr>
        <w:t>la cual se deroga la Resolución No. </w:t>
      </w:r>
      <w:r w:rsidRPr="008F4144">
        <w:rPr>
          <w:rFonts w:eastAsia="Garamond"/>
          <w:i/>
          <w:iCs/>
        </w:rPr>
        <w:t>277</w:t>
      </w:r>
      <w:r w:rsidRPr="00E0103A">
        <w:rPr>
          <w:rFonts w:eastAsia="Garamond"/>
          <w:b/>
          <w:bCs/>
          <w:i/>
          <w:iCs/>
        </w:rPr>
        <w:t> de 2022 y sus modificaciones, y se establecen los lineamientos para la asignación de actuaciones y las reglas para el reparto de comportamientos contrarios a la convivencia a las Inspecciones y Corregidurías de Policía del Distrito Capital”</w:t>
      </w:r>
      <w:r w:rsidRPr="00E0103A">
        <w:rPr>
          <w:rFonts w:eastAsia="Garamond"/>
          <w:b/>
          <w:bCs/>
          <w:i/>
          <w:iCs/>
        </w:rPr>
        <w:t xml:space="preserve">, </w:t>
      </w:r>
      <w:r w:rsidRPr="00E0103A">
        <w:rPr>
          <w:rFonts w:eastAsia="Garamond"/>
        </w:rPr>
        <w:t>art</w:t>
      </w:r>
      <w:r w:rsidRPr="00E0103A">
        <w:rPr>
          <w:rFonts w:eastAsia="Garamond"/>
        </w:rPr>
        <w:t>í</w:t>
      </w:r>
      <w:r w:rsidRPr="00E0103A">
        <w:rPr>
          <w:rFonts w:eastAsia="Garamond"/>
        </w:rPr>
        <w:t xml:space="preserve">culo 5, se suprimieron dos y solo quedaron 2 lo que acumula el trabajo  y retrasa el mismo. </w:t>
      </w:r>
    </w:p>
    <w:p w14:paraId="7B9A77B2" w14:textId="77777777" w:rsidR="00B47C0B" w:rsidRPr="00E0103A" w:rsidRDefault="00B47C0B" w:rsidP="008F4144">
      <w:pPr>
        <w:rPr>
          <w:rFonts w:eastAsia="Garamond"/>
        </w:rPr>
      </w:pPr>
    </w:p>
    <w:p w14:paraId="485190CD" w14:textId="3B4D80E1" w:rsidR="00B47C0B" w:rsidRPr="00E0103A" w:rsidRDefault="00B47C0B" w:rsidP="008F4144">
      <w:pPr>
        <w:rPr>
          <w:rFonts w:eastAsia="Garamond"/>
        </w:rPr>
      </w:pPr>
      <w:r w:rsidRPr="00E0103A">
        <w:rPr>
          <w:rFonts w:eastAsia="Garamond"/>
        </w:rPr>
        <w:lastRenderedPageBreak/>
        <w:t>Ahora bien, frente a los comparendos que se encuentran vigentes desde antes del 2018 inclusive, los ciudadanos se encuentran “</w:t>
      </w:r>
      <w:r w:rsidRPr="00E0103A">
        <w:rPr>
          <w:rFonts w:eastAsia="Garamond"/>
          <w:b/>
          <w:bCs/>
          <w:i/>
          <w:iCs/>
        </w:rPr>
        <w:t>presos</w:t>
      </w:r>
      <w:r w:rsidRPr="00E0103A">
        <w:rPr>
          <w:rFonts w:eastAsia="Garamond"/>
        </w:rPr>
        <w:t>” en las bases de datos de la Secretaría Distrital de Gobierno lo que les impide acceder a una solución de los procesos policivos que se encuentran “en proceso” en el Registro Nacional de Medicadas Correctivas.</w:t>
      </w:r>
    </w:p>
    <w:p w14:paraId="7C2CD26C" w14:textId="77777777" w:rsidR="00B47C0B" w:rsidRPr="00E0103A" w:rsidRDefault="00B47C0B" w:rsidP="008F4144">
      <w:pPr>
        <w:rPr>
          <w:rFonts w:eastAsia="Garamond"/>
        </w:rPr>
      </w:pPr>
    </w:p>
    <w:p w14:paraId="5E918426" w14:textId="1B13B528" w:rsidR="00B47C0B" w:rsidRPr="00E0103A" w:rsidRDefault="00B47C0B" w:rsidP="008F4144">
      <w:pPr>
        <w:rPr>
          <w:rFonts w:eastAsia="Garamond"/>
        </w:rPr>
      </w:pPr>
      <w:r w:rsidRPr="00E0103A">
        <w:rPr>
          <w:rFonts w:eastAsia="Garamond"/>
        </w:rPr>
        <w:t>Aunado a lo anterior, se debe tener en cuenta que, t</w:t>
      </w:r>
      <w:r w:rsidRPr="00E0103A">
        <w:rPr>
          <w:rFonts w:eastAsia="Garamond"/>
        </w:rPr>
        <w:t xml:space="preserve">al y como lo </w:t>
      </w:r>
      <w:r w:rsidRPr="00E0103A">
        <w:rPr>
          <w:rFonts w:eastAsia="Garamond"/>
        </w:rPr>
        <w:t>consagró</w:t>
      </w:r>
      <w:r w:rsidRPr="00E0103A">
        <w:rPr>
          <w:rFonts w:eastAsia="Garamond"/>
        </w:rPr>
        <w:t xml:space="preserve"> la </w:t>
      </w:r>
      <w:r w:rsidRPr="00E0103A">
        <w:rPr>
          <w:rFonts w:eastAsia="Garamond"/>
          <w:b/>
          <w:bCs/>
        </w:rPr>
        <w:t>Ley 1801 de 2016</w:t>
      </w:r>
      <w:r w:rsidRPr="00E0103A">
        <w:rPr>
          <w:rFonts w:eastAsia="Garamond"/>
        </w:rPr>
        <w:t xml:space="preserve"> </w:t>
      </w:r>
      <w:r w:rsidRPr="00E0103A">
        <w:rPr>
          <w:rFonts w:eastAsia="Garamond"/>
        </w:rPr>
        <w:t>en su artículo</w:t>
      </w:r>
      <w:r w:rsidRPr="00E0103A">
        <w:rPr>
          <w:rFonts w:eastAsia="Garamond"/>
        </w:rPr>
        <w:t> </w:t>
      </w:r>
      <w:r w:rsidRPr="00E0103A">
        <w:rPr>
          <w:rFonts w:eastAsia="Garamond"/>
          <w:b/>
          <w:bCs/>
        </w:rPr>
        <w:t>183</w:t>
      </w:r>
      <w:r w:rsidRPr="00E0103A">
        <w:rPr>
          <w:rFonts w:eastAsia="Garamond"/>
          <w:b/>
          <w:bCs/>
        </w:rPr>
        <w:t xml:space="preserve"> existen unas </w:t>
      </w:r>
      <w:r w:rsidRPr="00E0103A">
        <w:rPr>
          <w:rFonts w:eastAsia="Garamond"/>
          <w:b/>
          <w:bCs/>
        </w:rPr>
        <w:t>Consecuencias por el no pago de multas</w:t>
      </w:r>
      <w:r w:rsidRPr="00E0103A">
        <w:rPr>
          <w:rFonts w:eastAsia="Garamond"/>
          <w:b/>
          <w:bCs/>
        </w:rPr>
        <w:t>, s</w:t>
      </w:r>
      <w:r w:rsidRPr="00E0103A">
        <w:rPr>
          <w:rFonts w:eastAsia="Garamond"/>
        </w:rPr>
        <w:t>i transcurridos seis meses desde la fecha de imposición de la multa, esta no ha sido pagada con sus debidos intereses, hasta tanto no se ponga al día, la persona no podrá:</w:t>
      </w:r>
    </w:p>
    <w:p w14:paraId="1229FC38" w14:textId="77777777" w:rsidR="00B47C0B" w:rsidRPr="00E0103A" w:rsidRDefault="00B47C0B" w:rsidP="008F4144">
      <w:pPr>
        <w:ind w:left="720"/>
        <w:rPr>
          <w:rFonts w:eastAsia="Garamond"/>
        </w:rPr>
      </w:pPr>
    </w:p>
    <w:p w14:paraId="0F879D05" w14:textId="77777777" w:rsidR="00B47C0B" w:rsidRPr="00E0103A" w:rsidRDefault="00B47C0B" w:rsidP="008F4144">
      <w:pPr>
        <w:ind w:left="720"/>
        <w:rPr>
          <w:rFonts w:eastAsia="Garamond"/>
        </w:rPr>
      </w:pPr>
      <w:r w:rsidRPr="00E0103A">
        <w:rPr>
          <w:rFonts w:eastAsia="Garamond"/>
        </w:rPr>
        <w:t>1. Obtener o renovar permiso de tenencia o porte de armas.</w:t>
      </w:r>
    </w:p>
    <w:p w14:paraId="609F7BEA" w14:textId="77777777" w:rsidR="00B47C0B" w:rsidRPr="00E0103A" w:rsidRDefault="00B47C0B" w:rsidP="008F4144">
      <w:pPr>
        <w:ind w:left="720"/>
        <w:rPr>
          <w:rFonts w:eastAsia="Garamond"/>
        </w:rPr>
      </w:pPr>
      <w:r w:rsidRPr="00E0103A">
        <w:rPr>
          <w:rFonts w:eastAsia="Garamond"/>
        </w:rPr>
        <w:t>2. Ser nombrado o ascendido en cargo público.</w:t>
      </w:r>
    </w:p>
    <w:p w14:paraId="6161BB90" w14:textId="77777777" w:rsidR="00B47C0B" w:rsidRPr="00E0103A" w:rsidRDefault="00B47C0B" w:rsidP="008F4144">
      <w:pPr>
        <w:ind w:left="720"/>
        <w:rPr>
          <w:rFonts w:eastAsia="Garamond"/>
        </w:rPr>
      </w:pPr>
      <w:r w:rsidRPr="00E0103A">
        <w:rPr>
          <w:rFonts w:eastAsia="Garamond"/>
        </w:rPr>
        <w:t>3. Ingresar a las escuelas de formación de la Fuerza Pública.</w:t>
      </w:r>
    </w:p>
    <w:p w14:paraId="7D65714E" w14:textId="77777777" w:rsidR="00B47C0B" w:rsidRPr="00E0103A" w:rsidRDefault="00B47C0B" w:rsidP="008F4144">
      <w:pPr>
        <w:ind w:left="720"/>
        <w:rPr>
          <w:rFonts w:eastAsia="Garamond"/>
        </w:rPr>
      </w:pPr>
      <w:r w:rsidRPr="00E0103A">
        <w:rPr>
          <w:rFonts w:eastAsia="Garamond"/>
        </w:rPr>
        <w:t>4. Contratar o renovar contrato con cualquier entidad del Estado.</w:t>
      </w:r>
    </w:p>
    <w:p w14:paraId="37B8B00D" w14:textId="77777777" w:rsidR="00B47C0B" w:rsidRPr="00E0103A" w:rsidRDefault="00B47C0B" w:rsidP="008F4144">
      <w:pPr>
        <w:ind w:left="720"/>
        <w:rPr>
          <w:rFonts w:eastAsia="Garamond"/>
        </w:rPr>
      </w:pPr>
      <w:r w:rsidRPr="00E0103A">
        <w:rPr>
          <w:rFonts w:eastAsia="Garamond"/>
        </w:rPr>
        <w:t>5. Obtener o renovar el registro mercantil en las cámaras de comercio.</w:t>
      </w:r>
    </w:p>
    <w:p w14:paraId="4346C029" w14:textId="3F56DFBD" w:rsidR="00B47C0B" w:rsidRDefault="00B47C0B" w:rsidP="008F4144">
      <w:pPr>
        <w:ind w:left="720"/>
        <w:rPr>
          <w:rFonts w:eastAsia="Garamond"/>
        </w:rPr>
      </w:pPr>
      <w:proofErr w:type="gramStart"/>
      <w:r w:rsidRPr="00E0103A">
        <w:rPr>
          <w:rFonts w:eastAsia="Garamond"/>
        </w:rPr>
        <w:t xml:space="preserve">6.  </w:t>
      </w:r>
      <w:r w:rsidR="008F4144">
        <w:rPr>
          <w:rFonts w:eastAsia="Garamond"/>
        </w:rPr>
        <w:t>(</w:t>
      </w:r>
      <w:proofErr w:type="gramEnd"/>
      <w:r w:rsidR="008F4144">
        <w:rPr>
          <w:rFonts w:eastAsia="Garamond"/>
        </w:rPr>
        <w:t>…)</w:t>
      </w:r>
    </w:p>
    <w:p w14:paraId="52784A10" w14:textId="77777777" w:rsidR="008F4144" w:rsidRPr="00E0103A" w:rsidRDefault="008F4144" w:rsidP="008F4144">
      <w:pPr>
        <w:ind w:left="720"/>
        <w:rPr>
          <w:rFonts w:eastAsia="Garamond"/>
        </w:rPr>
      </w:pPr>
    </w:p>
    <w:p w14:paraId="0C46ABC8" w14:textId="41AC9ACB" w:rsidR="00B47C0B" w:rsidRPr="00E0103A" w:rsidRDefault="00B47C0B" w:rsidP="008F4144">
      <w:pPr>
        <w:rPr>
          <w:rFonts w:eastAsia="Garamond"/>
        </w:rPr>
      </w:pPr>
      <w:r w:rsidRPr="00E0103A">
        <w:rPr>
          <w:rFonts w:eastAsia="Garamond"/>
        </w:rPr>
        <w:t xml:space="preserve">Es </w:t>
      </w:r>
      <w:r w:rsidRPr="00E0103A">
        <w:rPr>
          <w:rFonts w:eastAsia="Garamond"/>
        </w:rPr>
        <w:t xml:space="preserve">por ello </w:t>
      </w:r>
      <w:proofErr w:type="gramStart"/>
      <w:r w:rsidRPr="00E0103A">
        <w:rPr>
          <w:rFonts w:eastAsia="Garamond"/>
        </w:rPr>
        <w:t>que</w:t>
      </w:r>
      <w:proofErr w:type="gramEnd"/>
      <w:r w:rsidRPr="00E0103A">
        <w:rPr>
          <w:rFonts w:eastAsia="Garamond"/>
        </w:rPr>
        <w:t xml:space="preserve"> se está causando un agravio injustificado</w:t>
      </w:r>
      <w:r w:rsidR="00E0103A" w:rsidRPr="00E0103A">
        <w:rPr>
          <w:rFonts w:eastAsia="Garamond"/>
        </w:rPr>
        <w:t xml:space="preserve"> a los ciudadanos, porque </w:t>
      </w:r>
      <w:r w:rsidRPr="00E0103A">
        <w:rPr>
          <w:rFonts w:eastAsia="Garamond"/>
        </w:rPr>
        <w:t>las autoridades responsables</w:t>
      </w:r>
      <w:r w:rsidR="00E0103A" w:rsidRPr="00E0103A">
        <w:rPr>
          <w:rFonts w:eastAsia="Garamond"/>
        </w:rPr>
        <w:t xml:space="preserve"> </w:t>
      </w:r>
      <w:r w:rsidRPr="00E0103A">
        <w:rPr>
          <w:rFonts w:eastAsia="Garamond"/>
        </w:rPr>
        <w:t>de adelantar los trámites establecidos en el presente artículo deberán verificar que la persona que solicita el trámite se encuentra al día en el pago de las multas establecidas, es decir, si la SDG no define la situación de lo</w:t>
      </w:r>
      <w:r w:rsidR="00E0103A" w:rsidRPr="00E0103A">
        <w:rPr>
          <w:rFonts w:eastAsia="Garamond"/>
        </w:rPr>
        <w:t>s</w:t>
      </w:r>
      <w:r w:rsidRPr="00E0103A">
        <w:rPr>
          <w:rFonts w:eastAsia="Garamond"/>
        </w:rPr>
        <w:t xml:space="preserve"> ciudadanos les impide acceder a beneficios y/o derechos como ciudadanos. </w:t>
      </w:r>
    </w:p>
    <w:p w14:paraId="482B3FDD" w14:textId="77777777" w:rsidR="00E0103A" w:rsidRPr="00E0103A" w:rsidRDefault="00E0103A" w:rsidP="008F4144">
      <w:pPr>
        <w:rPr>
          <w:rFonts w:eastAsia="Garamond"/>
        </w:rPr>
      </w:pPr>
    </w:p>
    <w:p w14:paraId="0E38C4B1" w14:textId="58A27262" w:rsidR="00B47C0B" w:rsidRPr="00E0103A" w:rsidRDefault="00E0103A" w:rsidP="008F4144">
      <w:pPr>
        <w:rPr>
          <w:rFonts w:eastAsia="Garamond"/>
        </w:rPr>
      </w:pPr>
      <w:r w:rsidRPr="00E0103A">
        <w:rPr>
          <w:rFonts w:eastAsia="Garamond"/>
        </w:rPr>
        <w:t>Por eso es muy i</w:t>
      </w:r>
      <w:r w:rsidR="00B47C0B" w:rsidRPr="00E0103A">
        <w:rPr>
          <w:rFonts w:eastAsia="Garamond"/>
        </w:rPr>
        <w:t xml:space="preserve">mportante precisar que, si se solicita crear cargos de inspectores de policía, estos deben estar acompañados de auxiliares administrativos, y dependiendo la temática con profesionales de la temática: (ejemplo: Cuidado animal: Veterinario, Zonas protegidas: arquitecto – ingeniero civil) etc. </w:t>
      </w:r>
    </w:p>
    <w:p w14:paraId="602337E1" w14:textId="77777777" w:rsidR="00B47C0B" w:rsidRPr="00E0103A" w:rsidRDefault="00B47C0B" w:rsidP="008F4144">
      <w:pPr>
        <w:rPr>
          <w:highlight w:val="yellow"/>
        </w:rPr>
      </w:pPr>
    </w:p>
    <w:p w14:paraId="115E4C50" w14:textId="77777777" w:rsidR="000C45F4" w:rsidRPr="00E0103A" w:rsidRDefault="000C45F4" w:rsidP="008F4144"/>
    <w:p w14:paraId="69A24D6F" w14:textId="74386568" w:rsidR="000C45F4" w:rsidRPr="00446209" w:rsidRDefault="00446209" w:rsidP="00446209">
      <w:pPr>
        <w:pStyle w:val="Prrafodelista"/>
        <w:numPr>
          <w:ilvl w:val="0"/>
          <w:numId w:val="10"/>
        </w:numPr>
        <w:rPr>
          <w:b/>
        </w:rPr>
      </w:pPr>
      <w:r w:rsidRPr="00446209">
        <w:rPr>
          <w:b/>
        </w:rPr>
        <w:t>CONCLUSIONES</w:t>
      </w:r>
    </w:p>
    <w:p w14:paraId="12819A41" w14:textId="77777777" w:rsidR="000C45F4" w:rsidRPr="00E0103A" w:rsidRDefault="000C45F4" w:rsidP="008F4144"/>
    <w:p w14:paraId="4F3CB2D9" w14:textId="77777777" w:rsidR="00143526" w:rsidRDefault="00E0103A" w:rsidP="008F4144">
      <w:pPr>
        <w:rPr>
          <w:rFonts w:eastAsia="Garamond"/>
        </w:rPr>
      </w:pPr>
      <w:r w:rsidRPr="00E0103A">
        <w:rPr>
          <w:rFonts w:eastAsia="Garamond"/>
        </w:rPr>
        <w:t>Así las cosas, consideramos necesaria la aprobación de este proyecto de acuerdo para evitar que el congestionamiento de procesos en las inspecciones</w:t>
      </w:r>
      <w:r>
        <w:rPr>
          <w:rFonts w:eastAsia="Garamond"/>
        </w:rPr>
        <w:t xml:space="preserve"> de policía del Distrito</w:t>
      </w:r>
      <w:r w:rsidRPr="00E0103A">
        <w:rPr>
          <w:rFonts w:eastAsia="Garamond"/>
        </w:rPr>
        <w:t xml:space="preserve"> genere una justicia ineficaz y todas esas conductas que se debieron sancionar con diferentes correctivos policiales por contrariar la convivencia, queden exoneradas por vencimiento de términos.</w:t>
      </w:r>
    </w:p>
    <w:p w14:paraId="0B093BC3" w14:textId="77777777" w:rsidR="00143526" w:rsidRDefault="00143526" w:rsidP="008F4144">
      <w:pPr>
        <w:rPr>
          <w:rFonts w:eastAsia="Garamond"/>
        </w:rPr>
      </w:pPr>
    </w:p>
    <w:p w14:paraId="67764CBA" w14:textId="4482B949" w:rsidR="000C45F4" w:rsidRPr="0091782A" w:rsidRDefault="00143526" w:rsidP="0091782A">
      <w:pPr>
        <w:pStyle w:val="Prrafodelista"/>
        <w:numPr>
          <w:ilvl w:val="0"/>
          <w:numId w:val="11"/>
        </w:numPr>
        <w:rPr>
          <w:rFonts w:eastAsia="Garamond"/>
          <w:b/>
          <w:bCs/>
        </w:rPr>
      </w:pPr>
      <w:r w:rsidRPr="0091782A">
        <w:rPr>
          <w:b/>
          <w:bCs/>
        </w:rPr>
        <w:t>Propuesta de Modificación.</w:t>
      </w:r>
    </w:p>
    <w:p w14:paraId="6EA7F7E9" w14:textId="77777777" w:rsidR="00143526" w:rsidRPr="00E0103A" w:rsidRDefault="00143526" w:rsidP="008F4144">
      <w:pPr>
        <w:rPr>
          <w:highlight w:val="yellow"/>
        </w:rPr>
      </w:pPr>
    </w:p>
    <w:p w14:paraId="406A69CA" w14:textId="4B136386" w:rsidR="000C45F4" w:rsidRPr="00E0103A" w:rsidRDefault="00E0103A" w:rsidP="008F4144">
      <w:pPr>
        <w:rPr>
          <w:rFonts w:eastAsia="Garamond"/>
        </w:rPr>
      </w:pPr>
      <w:r w:rsidRPr="00E0103A">
        <w:rPr>
          <w:rFonts w:eastAsia="Garamond"/>
        </w:rPr>
        <w:t xml:space="preserve">Es por ello </w:t>
      </w:r>
      <w:r w:rsidR="008F4144" w:rsidRPr="00E0103A">
        <w:rPr>
          <w:rFonts w:eastAsia="Garamond"/>
        </w:rPr>
        <w:t>por lo que</w:t>
      </w:r>
      <w:r>
        <w:rPr>
          <w:rFonts w:eastAsia="Garamond"/>
        </w:rPr>
        <w:t>,</w:t>
      </w:r>
      <w:r w:rsidRPr="00E0103A">
        <w:rPr>
          <w:rFonts w:eastAsia="Garamond"/>
        </w:rPr>
        <w:t xml:space="preserve"> </w:t>
      </w:r>
      <w:r w:rsidR="00143526" w:rsidRPr="00E0103A">
        <w:rPr>
          <w:rFonts w:eastAsia="Garamond"/>
        </w:rPr>
        <w:t>de acuerdo con el</w:t>
      </w:r>
      <w:r w:rsidRPr="00E0103A">
        <w:rPr>
          <w:rFonts w:eastAsia="Garamond"/>
        </w:rPr>
        <w:t xml:space="preserve"> contenido del proyecto y la justificación </w:t>
      </w:r>
      <w:proofErr w:type="gramStart"/>
      <w:r w:rsidRPr="00E0103A">
        <w:rPr>
          <w:rFonts w:eastAsia="Garamond"/>
        </w:rPr>
        <w:t>del mismo</w:t>
      </w:r>
      <w:proofErr w:type="gramEnd"/>
      <w:r w:rsidRPr="00E0103A">
        <w:rPr>
          <w:rFonts w:eastAsia="Garamond"/>
        </w:rPr>
        <w:t>, determinamos que es viable la propuesta presentada por contribuir al mejoramiento de los procesos adelantados en las inspecciones de tránsito, para lo cual, nos permitimos incluir algunos aportes para el mejoramiento de la propuesta, tal como queda evidenciada en el siguiente pliego de modificaciones:</w:t>
      </w:r>
    </w:p>
    <w:p w14:paraId="4D694BA4" w14:textId="77777777" w:rsidR="000C45F4" w:rsidRPr="00E0103A" w:rsidRDefault="000C45F4" w:rsidP="008F4144">
      <w:pPr>
        <w:rPr>
          <w:highlight w:val="yellow"/>
        </w:rPr>
      </w:pPr>
    </w:p>
    <w:tbl>
      <w:tblPr>
        <w:tblStyle w:val="a9"/>
        <w:tblW w:w="8840"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485"/>
        <w:gridCol w:w="4355"/>
      </w:tblGrid>
      <w:tr w:rsidR="000C45F4" w:rsidRPr="00E0103A" w14:paraId="44061CCA" w14:textId="77777777" w:rsidTr="008F4144">
        <w:tc>
          <w:tcPr>
            <w:tcW w:w="4485" w:type="dxa"/>
            <w:shd w:val="clear" w:color="auto" w:fill="auto"/>
            <w:tcMar>
              <w:top w:w="100" w:type="dxa"/>
              <w:left w:w="100" w:type="dxa"/>
              <w:bottom w:w="100" w:type="dxa"/>
              <w:right w:w="100" w:type="dxa"/>
            </w:tcMar>
          </w:tcPr>
          <w:p w14:paraId="5B87A393" w14:textId="4A2AA545" w:rsidR="000C45F4" w:rsidRPr="00051A7B" w:rsidRDefault="00F845AE" w:rsidP="008F4144">
            <w:pPr>
              <w:widowControl w:val="0"/>
              <w:pBdr>
                <w:top w:val="nil"/>
                <w:left w:val="nil"/>
                <w:bottom w:val="nil"/>
                <w:right w:val="nil"/>
                <w:between w:val="nil"/>
              </w:pBdr>
              <w:jc w:val="center"/>
              <w:rPr>
                <w:b/>
                <w:sz w:val="22"/>
                <w:szCs w:val="22"/>
              </w:rPr>
            </w:pPr>
            <w:r w:rsidRPr="00051A7B">
              <w:rPr>
                <w:b/>
                <w:sz w:val="22"/>
                <w:szCs w:val="22"/>
              </w:rPr>
              <w:t xml:space="preserve">Texto original del Proyecto de Acuerdo </w:t>
            </w:r>
            <w:r w:rsidR="00E0103A" w:rsidRPr="00051A7B">
              <w:rPr>
                <w:b/>
                <w:sz w:val="22"/>
                <w:szCs w:val="22"/>
              </w:rPr>
              <w:t>235</w:t>
            </w:r>
            <w:r w:rsidRPr="00051A7B">
              <w:rPr>
                <w:b/>
                <w:sz w:val="22"/>
                <w:szCs w:val="22"/>
              </w:rPr>
              <w:t xml:space="preserve"> de 202</w:t>
            </w:r>
            <w:r w:rsidR="00E0103A" w:rsidRPr="00051A7B">
              <w:rPr>
                <w:b/>
                <w:sz w:val="22"/>
                <w:szCs w:val="22"/>
              </w:rPr>
              <w:t>5</w:t>
            </w:r>
          </w:p>
        </w:tc>
        <w:tc>
          <w:tcPr>
            <w:tcW w:w="4355" w:type="dxa"/>
            <w:shd w:val="clear" w:color="auto" w:fill="auto"/>
            <w:tcMar>
              <w:top w:w="100" w:type="dxa"/>
              <w:left w:w="100" w:type="dxa"/>
              <w:bottom w:w="100" w:type="dxa"/>
              <w:right w:w="100" w:type="dxa"/>
            </w:tcMar>
          </w:tcPr>
          <w:p w14:paraId="7D9B25CD" w14:textId="77777777" w:rsidR="000C45F4" w:rsidRPr="00051A7B" w:rsidRDefault="00F845AE" w:rsidP="008F4144">
            <w:pPr>
              <w:widowControl w:val="0"/>
              <w:pBdr>
                <w:top w:val="nil"/>
                <w:left w:val="nil"/>
                <w:bottom w:val="nil"/>
                <w:right w:val="nil"/>
                <w:between w:val="nil"/>
              </w:pBdr>
              <w:jc w:val="center"/>
              <w:rPr>
                <w:b/>
                <w:sz w:val="22"/>
                <w:szCs w:val="22"/>
              </w:rPr>
            </w:pPr>
            <w:r w:rsidRPr="00051A7B">
              <w:rPr>
                <w:b/>
                <w:sz w:val="22"/>
                <w:szCs w:val="22"/>
              </w:rPr>
              <w:t>Propuesta de modificación - Ponencia para primer debate</w:t>
            </w:r>
          </w:p>
        </w:tc>
      </w:tr>
      <w:tr w:rsidR="000C45F4" w:rsidRPr="00E0103A" w14:paraId="2772BAFF" w14:textId="77777777" w:rsidTr="008F4144">
        <w:tc>
          <w:tcPr>
            <w:tcW w:w="4485" w:type="dxa"/>
            <w:shd w:val="clear" w:color="auto" w:fill="auto"/>
            <w:tcMar>
              <w:top w:w="100" w:type="dxa"/>
              <w:left w:w="100" w:type="dxa"/>
              <w:bottom w:w="100" w:type="dxa"/>
              <w:right w:w="100" w:type="dxa"/>
            </w:tcMar>
          </w:tcPr>
          <w:p w14:paraId="569B5C36" w14:textId="074CD380" w:rsidR="00E0103A" w:rsidRPr="00051A7B" w:rsidRDefault="00E0103A" w:rsidP="008F4144">
            <w:pPr>
              <w:pBdr>
                <w:top w:val="nil"/>
                <w:left w:val="nil"/>
                <w:bottom w:val="nil"/>
                <w:right w:val="nil"/>
                <w:between w:val="nil"/>
              </w:pBdr>
              <w:jc w:val="center"/>
              <w:rPr>
                <w:bCs/>
                <w:sz w:val="22"/>
                <w:szCs w:val="22"/>
              </w:rPr>
            </w:pPr>
            <w:r w:rsidRPr="00051A7B">
              <w:rPr>
                <w:bCs/>
                <w:sz w:val="22"/>
                <w:szCs w:val="22"/>
              </w:rPr>
              <w:t>“</w:t>
            </w:r>
            <w:r w:rsidR="00421206" w:rsidRPr="00051A7B">
              <w:rPr>
                <w:bCs/>
                <w:sz w:val="22"/>
                <w:szCs w:val="22"/>
              </w:rPr>
              <w:t>Por medio del cual se establecen lineamientos para la descongestión de expedientes en las inspecciones de policía de Bogotá, se propende por el fortalecimiento a los inspectores y se dictan otras disposiciones.”</w:t>
            </w:r>
          </w:p>
          <w:p w14:paraId="398B39D7" w14:textId="7BC52EA5" w:rsidR="000C45F4" w:rsidRPr="00051A7B" w:rsidRDefault="000C45F4" w:rsidP="008F4144">
            <w:pPr>
              <w:jc w:val="center"/>
              <w:rPr>
                <w:sz w:val="22"/>
                <w:szCs w:val="22"/>
                <w:highlight w:val="yellow"/>
              </w:rPr>
            </w:pPr>
          </w:p>
        </w:tc>
        <w:tc>
          <w:tcPr>
            <w:tcW w:w="4355" w:type="dxa"/>
            <w:shd w:val="clear" w:color="auto" w:fill="auto"/>
            <w:tcMar>
              <w:top w:w="100" w:type="dxa"/>
              <w:left w:w="100" w:type="dxa"/>
              <w:bottom w:w="100" w:type="dxa"/>
              <w:right w:w="100" w:type="dxa"/>
            </w:tcMar>
          </w:tcPr>
          <w:p w14:paraId="5503CD92" w14:textId="77777777" w:rsidR="00421206" w:rsidRPr="00051A7B" w:rsidRDefault="00421206" w:rsidP="008F4144">
            <w:pPr>
              <w:pBdr>
                <w:top w:val="nil"/>
                <w:left w:val="nil"/>
                <w:bottom w:val="nil"/>
                <w:right w:val="nil"/>
                <w:between w:val="nil"/>
              </w:pBdr>
              <w:jc w:val="center"/>
              <w:rPr>
                <w:bCs/>
                <w:sz w:val="22"/>
                <w:szCs w:val="22"/>
              </w:rPr>
            </w:pPr>
            <w:r w:rsidRPr="00051A7B">
              <w:rPr>
                <w:bCs/>
                <w:sz w:val="22"/>
                <w:szCs w:val="22"/>
              </w:rPr>
              <w:t>“Por medio del cual se establecen lineamientos para la descongestión de expedientes en las inspecciones de policía de Bogotá, se propende por el fortalecimiento a los inspectores y se dictan otras disposiciones.”</w:t>
            </w:r>
          </w:p>
          <w:p w14:paraId="2D36B962" w14:textId="062BAFCC" w:rsidR="000C45F4" w:rsidRPr="00051A7B" w:rsidRDefault="000C45F4" w:rsidP="008F4144">
            <w:pPr>
              <w:jc w:val="center"/>
              <w:rPr>
                <w:sz w:val="22"/>
                <w:szCs w:val="22"/>
                <w:highlight w:val="yellow"/>
              </w:rPr>
            </w:pPr>
          </w:p>
        </w:tc>
      </w:tr>
      <w:tr w:rsidR="000C45F4" w:rsidRPr="00E0103A" w14:paraId="7C60D672" w14:textId="77777777" w:rsidTr="008F4144">
        <w:tc>
          <w:tcPr>
            <w:tcW w:w="4485" w:type="dxa"/>
            <w:shd w:val="clear" w:color="auto" w:fill="auto"/>
            <w:tcMar>
              <w:top w:w="100" w:type="dxa"/>
              <w:left w:w="100" w:type="dxa"/>
              <w:bottom w:w="100" w:type="dxa"/>
              <w:right w:w="100" w:type="dxa"/>
            </w:tcMar>
          </w:tcPr>
          <w:p w14:paraId="1B48A090" w14:textId="77777777" w:rsidR="00421206" w:rsidRPr="00051A7B" w:rsidRDefault="00421206" w:rsidP="008F4144">
            <w:pPr>
              <w:pBdr>
                <w:top w:val="nil"/>
                <w:left w:val="nil"/>
                <w:bottom w:val="nil"/>
                <w:right w:val="nil"/>
                <w:between w:val="nil"/>
              </w:pBdr>
              <w:jc w:val="center"/>
              <w:rPr>
                <w:b/>
                <w:sz w:val="22"/>
                <w:szCs w:val="22"/>
              </w:rPr>
            </w:pPr>
            <w:r w:rsidRPr="00051A7B">
              <w:rPr>
                <w:b/>
                <w:sz w:val="22"/>
                <w:szCs w:val="22"/>
              </w:rPr>
              <w:t>EL CONCEJO DE BOGOTÁ, DISTRITO CAPITAL,</w:t>
            </w:r>
          </w:p>
          <w:p w14:paraId="2FF49251" w14:textId="77777777" w:rsidR="000C45F4" w:rsidRPr="00051A7B" w:rsidRDefault="00421206" w:rsidP="008F4144">
            <w:pPr>
              <w:pBdr>
                <w:top w:val="nil"/>
                <w:left w:val="nil"/>
                <w:bottom w:val="nil"/>
                <w:right w:val="nil"/>
                <w:between w:val="nil"/>
              </w:pBdr>
              <w:jc w:val="center"/>
              <w:rPr>
                <w:sz w:val="22"/>
                <w:szCs w:val="22"/>
              </w:rPr>
            </w:pPr>
            <w:r w:rsidRPr="00051A7B">
              <w:rPr>
                <w:sz w:val="22"/>
                <w:szCs w:val="22"/>
              </w:rPr>
              <w:t>En uso de sus facultades constitucionales y legales, especialmente las conferidas por el numeral 1, del artículo 12 y del Decreto 1421 de 1993,</w:t>
            </w:r>
          </w:p>
          <w:p w14:paraId="3425B233" w14:textId="7B7ED02A" w:rsidR="00421206" w:rsidRPr="00051A7B" w:rsidRDefault="00421206" w:rsidP="008F4144">
            <w:pPr>
              <w:pBdr>
                <w:top w:val="nil"/>
                <w:left w:val="nil"/>
                <w:bottom w:val="nil"/>
                <w:right w:val="nil"/>
                <w:between w:val="nil"/>
              </w:pBdr>
              <w:jc w:val="center"/>
              <w:rPr>
                <w:sz w:val="22"/>
                <w:szCs w:val="22"/>
              </w:rPr>
            </w:pPr>
            <w:r w:rsidRPr="00051A7B">
              <w:rPr>
                <w:sz w:val="22"/>
                <w:szCs w:val="22"/>
              </w:rPr>
              <w:t>ACUERDA</w:t>
            </w:r>
          </w:p>
        </w:tc>
        <w:tc>
          <w:tcPr>
            <w:tcW w:w="4355" w:type="dxa"/>
            <w:shd w:val="clear" w:color="auto" w:fill="auto"/>
            <w:tcMar>
              <w:top w:w="100" w:type="dxa"/>
              <w:left w:w="100" w:type="dxa"/>
              <w:bottom w:w="100" w:type="dxa"/>
              <w:right w:w="100" w:type="dxa"/>
            </w:tcMar>
          </w:tcPr>
          <w:p w14:paraId="3400CFEB" w14:textId="77777777" w:rsidR="00421206" w:rsidRPr="00051A7B" w:rsidRDefault="00421206" w:rsidP="008F4144">
            <w:pPr>
              <w:pBdr>
                <w:top w:val="nil"/>
                <w:left w:val="nil"/>
                <w:bottom w:val="nil"/>
                <w:right w:val="nil"/>
                <w:between w:val="nil"/>
              </w:pBdr>
              <w:jc w:val="center"/>
              <w:rPr>
                <w:b/>
                <w:sz w:val="22"/>
                <w:szCs w:val="22"/>
              </w:rPr>
            </w:pPr>
            <w:r w:rsidRPr="00051A7B">
              <w:rPr>
                <w:b/>
                <w:sz w:val="22"/>
                <w:szCs w:val="22"/>
              </w:rPr>
              <w:t>EL CONCEJO DE BOGOTÁ, DISTRITO CAPITAL,</w:t>
            </w:r>
          </w:p>
          <w:p w14:paraId="32E0F926" w14:textId="77777777" w:rsidR="000C45F4" w:rsidRPr="00051A7B" w:rsidRDefault="00421206" w:rsidP="008F4144">
            <w:pPr>
              <w:jc w:val="center"/>
              <w:rPr>
                <w:sz w:val="22"/>
                <w:szCs w:val="22"/>
              </w:rPr>
            </w:pPr>
            <w:r w:rsidRPr="00051A7B">
              <w:rPr>
                <w:sz w:val="22"/>
                <w:szCs w:val="22"/>
              </w:rPr>
              <w:t>En uso de sus facultades constitucionales y legales, especialmente las conferidas por el numeral 1, del artículo 12 y del Decreto 1421 de 1993,</w:t>
            </w:r>
          </w:p>
          <w:p w14:paraId="62B95E3B" w14:textId="13CBD44A" w:rsidR="00421206" w:rsidRPr="00051A7B" w:rsidRDefault="00421206" w:rsidP="008F4144">
            <w:pPr>
              <w:jc w:val="center"/>
              <w:rPr>
                <w:sz w:val="22"/>
                <w:szCs w:val="22"/>
                <w:highlight w:val="yellow"/>
              </w:rPr>
            </w:pPr>
            <w:r w:rsidRPr="00051A7B">
              <w:rPr>
                <w:sz w:val="22"/>
                <w:szCs w:val="22"/>
              </w:rPr>
              <w:t>ACUERDA</w:t>
            </w:r>
          </w:p>
        </w:tc>
      </w:tr>
      <w:tr w:rsidR="000C45F4" w:rsidRPr="00E0103A" w14:paraId="7EAD8D9B" w14:textId="77777777" w:rsidTr="008F4144">
        <w:tc>
          <w:tcPr>
            <w:tcW w:w="4485" w:type="dxa"/>
            <w:shd w:val="clear" w:color="auto" w:fill="auto"/>
            <w:tcMar>
              <w:top w:w="100" w:type="dxa"/>
              <w:left w:w="100" w:type="dxa"/>
              <w:bottom w:w="100" w:type="dxa"/>
              <w:right w:w="100" w:type="dxa"/>
            </w:tcMar>
          </w:tcPr>
          <w:p w14:paraId="2A0FCB87" w14:textId="19F00BC0" w:rsidR="000C45F4" w:rsidRPr="00051A7B" w:rsidRDefault="00421206" w:rsidP="008F4144">
            <w:pPr>
              <w:rPr>
                <w:sz w:val="22"/>
                <w:szCs w:val="22"/>
              </w:rPr>
            </w:pPr>
            <w:r w:rsidRPr="00051A7B">
              <w:rPr>
                <w:b/>
                <w:sz w:val="22"/>
                <w:szCs w:val="22"/>
              </w:rPr>
              <w:t>Artículo 1</w:t>
            </w:r>
            <w:r w:rsidRPr="00051A7B">
              <w:rPr>
                <w:sz w:val="22"/>
                <w:szCs w:val="22"/>
              </w:rPr>
              <w:t xml:space="preserve">. </w:t>
            </w:r>
            <w:r w:rsidRPr="00051A7B">
              <w:rPr>
                <w:b/>
                <w:sz w:val="22"/>
                <w:szCs w:val="22"/>
              </w:rPr>
              <w:t>Objeto.</w:t>
            </w:r>
            <w:r w:rsidRPr="00051A7B">
              <w:rPr>
                <w:sz w:val="22"/>
                <w:szCs w:val="22"/>
              </w:rPr>
              <w:t xml:space="preserve">  El presente acuerdo tiene como objeto establecer lineamientos para la descongestión de expedientes en las Inspecciones de Policía de Bogotá y su fortalecimiento, con el fin de agilizar los procesos jurídico-policivos, garantizando la pronta y efectiva resolución de los casos.</w:t>
            </w:r>
          </w:p>
        </w:tc>
        <w:tc>
          <w:tcPr>
            <w:tcW w:w="4355" w:type="dxa"/>
            <w:shd w:val="clear" w:color="auto" w:fill="auto"/>
            <w:tcMar>
              <w:top w:w="100" w:type="dxa"/>
              <w:left w:w="100" w:type="dxa"/>
              <w:bottom w:w="100" w:type="dxa"/>
              <w:right w:w="100" w:type="dxa"/>
            </w:tcMar>
          </w:tcPr>
          <w:p w14:paraId="3AFFB41D" w14:textId="59177BFB" w:rsidR="000C45F4" w:rsidRPr="00051A7B" w:rsidRDefault="00421206" w:rsidP="008F4144">
            <w:pPr>
              <w:rPr>
                <w:strike/>
                <w:sz w:val="22"/>
                <w:szCs w:val="22"/>
              </w:rPr>
            </w:pPr>
            <w:r w:rsidRPr="00051A7B">
              <w:rPr>
                <w:b/>
                <w:sz w:val="22"/>
                <w:szCs w:val="22"/>
              </w:rPr>
              <w:t>Artículo 1</w:t>
            </w:r>
            <w:r w:rsidRPr="00051A7B">
              <w:rPr>
                <w:sz w:val="22"/>
                <w:szCs w:val="22"/>
              </w:rPr>
              <w:t xml:space="preserve">. </w:t>
            </w:r>
            <w:r w:rsidRPr="00051A7B">
              <w:rPr>
                <w:b/>
                <w:sz w:val="22"/>
                <w:szCs w:val="22"/>
              </w:rPr>
              <w:t>Objeto.</w:t>
            </w:r>
            <w:r w:rsidRPr="00051A7B">
              <w:rPr>
                <w:sz w:val="22"/>
                <w:szCs w:val="22"/>
              </w:rPr>
              <w:t xml:space="preserve">  El presente acuerdo tiene como objeto establecer lineamientos para la descongestión de expedientes en las Inspecciones de Policía de Bogotá y su fortalecimiento, con el fin de agilizar los procesos jurídico-policivos, garantizando la pronta y efectiva resolución de los casos.</w:t>
            </w:r>
          </w:p>
        </w:tc>
      </w:tr>
      <w:tr w:rsidR="00421206" w:rsidRPr="00E0103A" w14:paraId="0069B0DA" w14:textId="77777777" w:rsidTr="008F4144">
        <w:tc>
          <w:tcPr>
            <w:tcW w:w="4485" w:type="dxa"/>
            <w:shd w:val="clear" w:color="auto" w:fill="auto"/>
            <w:tcMar>
              <w:top w:w="100" w:type="dxa"/>
              <w:left w:w="100" w:type="dxa"/>
              <w:bottom w:w="100" w:type="dxa"/>
              <w:right w:w="100" w:type="dxa"/>
            </w:tcMar>
          </w:tcPr>
          <w:p w14:paraId="4D05D726" w14:textId="77777777" w:rsidR="00421206" w:rsidRPr="00051A7B" w:rsidRDefault="00421206" w:rsidP="008F4144">
            <w:pPr>
              <w:rPr>
                <w:bCs/>
                <w:sz w:val="22"/>
                <w:szCs w:val="22"/>
              </w:rPr>
            </w:pPr>
            <w:r w:rsidRPr="00051A7B">
              <w:rPr>
                <w:b/>
                <w:sz w:val="22"/>
                <w:szCs w:val="22"/>
              </w:rPr>
              <w:t>Artículo 2. Metodología de Clasificación de Expedientes</w:t>
            </w:r>
            <w:r w:rsidRPr="00051A7B">
              <w:rPr>
                <w:bCs/>
                <w:sz w:val="22"/>
                <w:szCs w:val="22"/>
              </w:rPr>
              <w:t>.</w:t>
            </w:r>
            <w:r w:rsidRPr="00051A7B">
              <w:rPr>
                <w:b/>
                <w:sz w:val="22"/>
                <w:szCs w:val="22"/>
              </w:rPr>
              <w:t xml:space="preserve"> </w:t>
            </w:r>
            <w:r w:rsidRPr="00051A7B">
              <w:rPr>
                <w:bCs/>
                <w:sz w:val="22"/>
                <w:szCs w:val="22"/>
              </w:rPr>
              <w:t xml:space="preserve">La Administración Distrital, en cabeza de la Secretaria de Gobierno, propenderá por la construcción y </w:t>
            </w:r>
            <w:r w:rsidRPr="00051A7B">
              <w:rPr>
                <w:bCs/>
                <w:sz w:val="22"/>
                <w:szCs w:val="22"/>
              </w:rPr>
              <w:lastRenderedPageBreak/>
              <w:t>elaboración de una metodología de clasificación de expedientes que permita identificar, clasificar y priorizar expedientes activos para fortalecer la resolución de procesos contravencionales.</w:t>
            </w:r>
          </w:p>
          <w:p w14:paraId="02E401EE" w14:textId="77777777" w:rsidR="00421206" w:rsidRPr="00051A7B" w:rsidRDefault="00421206" w:rsidP="008F4144">
            <w:pPr>
              <w:rPr>
                <w:b/>
                <w:sz w:val="22"/>
                <w:szCs w:val="22"/>
              </w:rPr>
            </w:pPr>
          </w:p>
        </w:tc>
        <w:tc>
          <w:tcPr>
            <w:tcW w:w="4355" w:type="dxa"/>
            <w:shd w:val="clear" w:color="auto" w:fill="auto"/>
            <w:tcMar>
              <w:top w:w="100" w:type="dxa"/>
              <w:left w:w="100" w:type="dxa"/>
              <w:bottom w:w="100" w:type="dxa"/>
              <w:right w:w="100" w:type="dxa"/>
            </w:tcMar>
          </w:tcPr>
          <w:p w14:paraId="002AAE34" w14:textId="7DEEBF9A" w:rsidR="00421206" w:rsidRPr="00051A7B" w:rsidRDefault="00421206" w:rsidP="008F4144">
            <w:pPr>
              <w:rPr>
                <w:b/>
                <w:sz w:val="22"/>
                <w:szCs w:val="22"/>
                <w:highlight w:val="yellow"/>
              </w:rPr>
            </w:pPr>
            <w:r w:rsidRPr="00051A7B">
              <w:rPr>
                <w:b/>
                <w:sz w:val="22"/>
                <w:szCs w:val="22"/>
              </w:rPr>
              <w:lastRenderedPageBreak/>
              <w:t>Artículo 2. Metodología de Clasificación de Expedientes</w:t>
            </w:r>
            <w:r w:rsidRPr="00051A7B">
              <w:rPr>
                <w:bCs/>
                <w:sz w:val="22"/>
                <w:szCs w:val="22"/>
              </w:rPr>
              <w:t>.</w:t>
            </w:r>
            <w:r w:rsidRPr="00051A7B">
              <w:rPr>
                <w:b/>
                <w:sz w:val="22"/>
                <w:szCs w:val="22"/>
              </w:rPr>
              <w:t xml:space="preserve"> </w:t>
            </w:r>
            <w:r w:rsidRPr="00051A7B">
              <w:rPr>
                <w:bCs/>
                <w:sz w:val="22"/>
                <w:szCs w:val="22"/>
              </w:rPr>
              <w:t>La Administración Distrital, en cabeza de la Secretar</w:t>
            </w:r>
            <w:r w:rsidR="00051A7B" w:rsidRPr="00051A7B">
              <w:rPr>
                <w:bCs/>
                <w:sz w:val="22"/>
                <w:szCs w:val="22"/>
              </w:rPr>
              <w:t>í</w:t>
            </w:r>
            <w:r w:rsidRPr="00051A7B">
              <w:rPr>
                <w:bCs/>
                <w:sz w:val="22"/>
                <w:szCs w:val="22"/>
              </w:rPr>
              <w:t xml:space="preserve">a de Gobierno, propenderá por la construcción </w:t>
            </w:r>
            <w:r w:rsidRPr="00051A7B">
              <w:rPr>
                <w:bCs/>
                <w:sz w:val="22"/>
                <w:szCs w:val="22"/>
              </w:rPr>
              <w:lastRenderedPageBreak/>
              <w:t>y elaboración de una metodología de clasificación de expedientes que permita identificar, clasificar y priorizar expedientes activos para fortalecer la resolución de procesos contravencionales</w:t>
            </w:r>
            <w:r w:rsidR="00051A7B" w:rsidRPr="00051A7B">
              <w:rPr>
                <w:bCs/>
                <w:sz w:val="22"/>
                <w:szCs w:val="22"/>
              </w:rPr>
              <w:t xml:space="preserve">, </w:t>
            </w:r>
            <w:r w:rsidR="00AE5580" w:rsidRPr="00051A7B">
              <w:rPr>
                <w:b/>
                <w:sz w:val="22"/>
                <w:szCs w:val="22"/>
                <w:u w:val="single"/>
              </w:rPr>
              <w:t>de acuerdo con</w:t>
            </w:r>
            <w:r w:rsidR="00051A7B" w:rsidRPr="00051A7B">
              <w:rPr>
                <w:b/>
                <w:sz w:val="22"/>
                <w:szCs w:val="22"/>
                <w:u w:val="single"/>
              </w:rPr>
              <w:t xml:space="preserve"> las modificaciones legales que han aumentado la carga laboral </w:t>
            </w:r>
            <w:r w:rsidR="00051A7B">
              <w:rPr>
                <w:b/>
                <w:sz w:val="22"/>
                <w:szCs w:val="22"/>
                <w:u w:val="single"/>
              </w:rPr>
              <w:t xml:space="preserve">y funciones </w:t>
            </w:r>
            <w:r w:rsidR="00051A7B" w:rsidRPr="00051A7B">
              <w:rPr>
                <w:b/>
                <w:sz w:val="22"/>
                <w:szCs w:val="22"/>
                <w:u w:val="single"/>
              </w:rPr>
              <w:t>a las inspecciones de policía.</w:t>
            </w:r>
          </w:p>
        </w:tc>
      </w:tr>
      <w:tr w:rsidR="00421206" w:rsidRPr="00E0103A" w14:paraId="563913EF" w14:textId="77777777" w:rsidTr="008F4144">
        <w:tc>
          <w:tcPr>
            <w:tcW w:w="4485" w:type="dxa"/>
            <w:shd w:val="clear" w:color="auto" w:fill="auto"/>
            <w:tcMar>
              <w:top w:w="100" w:type="dxa"/>
              <w:left w:w="100" w:type="dxa"/>
              <w:bottom w:w="100" w:type="dxa"/>
              <w:right w:w="100" w:type="dxa"/>
            </w:tcMar>
          </w:tcPr>
          <w:p w14:paraId="19E048F0" w14:textId="74DCF7DF" w:rsidR="00421206" w:rsidRPr="00051A7B" w:rsidRDefault="00421206" w:rsidP="008F4144">
            <w:pPr>
              <w:rPr>
                <w:b/>
                <w:sz w:val="22"/>
                <w:szCs w:val="22"/>
              </w:rPr>
            </w:pPr>
            <w:r w:rsidRPr="00051A7B">
              <w:rPr>
                <w:b/>
                <w:sz w:val="22"/>
                <w:szCs w:val="22"/>
              </w:rPr>
              <w:lastRenderedPageBreak/>
              <w:t>Artículo 3. Inspecciones de Descongestión Transitorias</w:t>
            </w:r>
            <w:r w:rsidRPr="00051A7B">
              <w:rPr>
                <w:bCs/>
                <w:sz w:val="22"/>
                <w:szCs w:val="22"/>
              </w:rPr>
              <w:t>. La Secretaría Distrital de Gobierno adelantará los estudios pertinentes para la creación de inspecciones de descongestión de carácter transitorio en el Distrito. Estas inspecciones operarán hasta que se logre una reducción significativa y sostenible del represamiento de procesos en las inspecciones de policía de competencia territorial, según criterios técnicos que serán definidos por la misma Secretaría.</w:t>
            </w:r>
            <w:r w:rsidRPr="00051A7B">
              <w:rPr>
                <w:b/>
                <w:sz w:val="22"/>
                <w:szCs w:val="22"/>
              </w:rPr>
              <w:t xml:space="preserve"> </w:t>
            </w:r>
          </w:p>
        </w:tc>
        <w:tc>
          <w:tcPr>
            <w:tcW w:w="4355" w:type="dxa"/>
            <w:shd w:val="clear" w:color="auto" w:fill="auto"/>
            <w:tcMar>
              <w:top w:w="100" w:type="dxa"/>
              <w:left w:w="100" w:type="dxa"/>
              <w:bottom w:w="100" w:type="dxa"/>
              <w:right w:w="100" w:type="dxa"/>
            </w:tcMar>
          </w:tcPr>
          <w:p w14:paraId="4C5AE612" w14:textId="5C1E2790" w:rsidR="00421206" w:rsidRPr="00051A7B" w:rsidRDefault="00421206" w:rsidP="008F4144">
            <w:pPr>
              <w:rPr>
                <w:b/>
                <w:sz w:val="22"/>
                <w:szCs w:val="22"/>
                <w:highlight w:val="yellow"/>
              </w:rPr>
            </w:pPr>
            <w:r w:rsidRPr="00051A7B">
              <w:rPr>
                <w:b/>
                <w:sz w:val="22"/>
                <w:szCs w:val="22"/>
              </w:rPr>
              <w:t>Artículo 3. Inspecciones de Descongestión Transitorias</w:t>
            </w:r>
            <w:r w:rsidRPr="00051A7B">
              <w:rPr>
                <w:bCs/>
                <w:sz w:val="22"/>
                <w:szCs w:val="22"/>
              </w:rPr>
              <w:t>. La Secretaría Distrital de Gobierno adelantará los estudios pertinentes para la creación de inspecciones de descongestión de carácter transitorio en el Distrito. Estas inspecciones operarán hasta que se logre una reducción significativa y sostenible del represamiento de procesos en las inspecciones de policía de competencia territorial, según criterios técnicos que serán definidos por la misma Secretaría.</w:t>
            </w:r>
            <w:r w:rsidRPr="00051A7B">
              <w:rPr>
                <w:b/>
                <w:sz w:val="22"/>
                <w:szCs w:val="22"/>
              </w:rPr>
              <w:t xml:space="preserve"> </w:t>
            </w:r>
          </w:p>
        </w:tc>
      </w:tr>
      <w:tr w:rsidR="00421206" w:rsidRPr="00E0103A" w14:paraId="79086D10" w14:textId="77777777" w:rsidTr="008F4144">
        <w:tc>
          <w:tcPr>
            <w:tcW w:w="4485" w:type="dxa"/>
            <w:shd w:val="clear" w:color="auto" w:fill="auto"/>
            <w:tcMar>
              <w:top w:w="100" w:type="dxa"/>
              <w:left w:w="100" w:type="dxa"/>
              <w:bottom w:w="100" w:type="dxa"/>
              <w:right w:w="100" w:type="dxa"/>
            </w:tcMar>
          </w:tcPr>
          <w:p w14:paraId="4C9DB691" w14:textId="709FDD38" w:rsidR="00421206" w:rsidRPr="00051A7B" w:rsidRDefault="00421206" w:rsidP="008F4144">
            <w:pPr>
              <w:rPr>
                <w:b/>
                <w:sz w:val="22"/>
                <w:szCs w:val="22"/>
              </w:rPr>
            </w:pPr>
            <w:r w:rsidRPr="00051A7B">
              <w:rPr>
                <w:b/>
                <w:sz w:val="22"/>
                <w:szCs w:val="22"/>
              </w:rPr>
              <w:t>Artículo 4.</w:t>
            </w:r>
            <w:r w:rsidRPr="00051A7B">
              <w:rPr>
                <w:sz w:val="22"/>
                <w:szCs w:val="22"/>
              </w:rPr>
              <w:t xml:space="preserve"> </w:t>
            </w:r>
            <w:r w:rsidRPr="00051A7B">
              <w:rPr>
                <w:b/>
                <w:sz w:val="22"/>
                <w:szCs w:val="22"/>
              </w:rPr>
              <w:t>Tecnologías de Información.</w:t>
            </w:r>
            <w:r w:rsidRPr="00051A7B">
              <w:rPr>
                <w:sz w:val="22"/>
                <w:szCs w:val="22"/>
              </w:rPr>
              <w:t xml:space="preserve"> La Administración Distrital impulsará la implementación de tecnologías de información en las Inspecciones de Policía, con el fin de agilizar los procesos de documentación, seguimiento y control de expedientes. </w:t>
            </w:r>
          </w:p>
        </w:tc>
        <w:tc>
          <w:tcPr>
            <w:tcW w:w="4355" w:type="dxa"/>
            <w:shd w:val="clear" w:color="auto" w:fill="auto"/>
            <w:tcMar>
              <w:top w:w="100" w:type="dxa"/>
              <w:left w:w="100" w:type="dxa"/>
              <w:bottom w:w="100" w:type="dxa"/>
              <w:right w:w="100" w:type="dxa"/>
            </w:tcMar>
          </w:tcPr>
          <w:p w14:paraId="5971AD0B" w14:textId="0B443A0F" w:rsidR="00421206" w:rsidRPr="00051A7B" w:rsidRDefault="00421206" w:rsidP="008F4144">
            <w:pPr>
              <w:rPr>
                <w:b/>
                <w:sz w:val="22"/>
                <w:szCs w:val="22"/>
                <w:highlight w:val="yellow"/>
              </w:rPr>
            </w:pPr>
            <w:r w:rsidRPr="00051A7B">
              <w:rPr>
                <w:b/>
                <w:sz w:val="22"/>
                <w:szCs w:val="22"/>
              </w:rPr>
              <w:t>Artículo 4.</w:t>
            </w:r>
            <w:r w:rsidRPr="00051A7B">
              <w:rPr>
                <w:sz w:val="22"/>
                <w:szCs w:val="22"/>
              </w:rPr>
              <w:t xml:space="preserve"> </w:t>
            </w:r>
            <w:r w:rsidRPr="00051A7B">
              <w:rPr>
                <w:b/>
                <w:sz w:val="22"/>
                <w:szCs w:val="22"/>
              </w:rPr>
              <w:t>Tecnologías de Información.</w:t>
            </w:r>
            <w:r w:rsidRPr="00051A7B">
              <w:rPr>
                <w:sz w:val="22"/>
                <w:szCs w:val="22"/>
              </w:rPr>
              <w:t xml:space="preserve"> La Administración Distrital impulsará la implementación de tecnologías de información en las Inspecciones de Policía, con el fin de agilizar los procesos de documentación, seguimiento y control de expedientes.</w:t>
            </w:r>
            <w:r w:rsidRPr="00051A7B">
              <w:rPr>
                <w:sz w:val="22"/>
                <w:szCs w:val="22"/>
                <w:u w:val="single"/>
              </w:rPr>
              <w:t xml:space="preserve"> </w:t>
            </w:r>
            <w:r w:rsidR="00051A7B" w:rsidRPr="00051A7B">
              <w:rPr>
                <w:b/>
                <w:bCs/>
                <w:sz w:val="22"/>
                <w:szCs w:val="22"/>
                <w:u w:val="single"/>
              </w:rPr>
              <w:t>A fin de evitar perjuicios a los ciudadanos mediante una actualización en línea e inmediata en las bases de datos.</w:t>
            </w:r>
          </w:p>
        </w:tc>
      </w:tr>
      <w:tr w:rsidR="00421206" w:rsidRPr="00E0103A" w14:paraId="1EA1EBF0" w14:textId="77777777" w:rsidTr="008F4144">
        <w:tc>
          <w:tcPr>
            <w:tcW w:w="4485" w:type="dxa"/>
            <w:shd w:val="clear" w:color="auto" w:fill="auto"/>
            <w:tcMar>
              <w:top w:w="100" w:type="dxa"/>
              <w:left w:w="100" w:type="dxa"/>
              <w:bottom w:w="100" w:type="dxa"/>
              <w:right w:w="100" w:type="dxa"/>
            </w:tcMar>
          </w:tcPr>
          <w:p w14:paraId="739CBE86" w14:textId="5F478028" w:rsidR="00421206" w:rsidRPr="00051A7B" w:rsidRDefault="00421206" w:rsidP="008F4144">
            <w:pPr>
              <w:rPr>
                <w:b/>
                <w:sz w:val="22"/>
                <w:szCs w:val="22"/>
              </w:rPr>
            </w:pPr>
            <w:r w:rsidRPr="00051A7B">
              <w:rPr>
                <w:b/>
                <w:sz w:val="22"/>
                <w:szCs w:val="22"/>
              </w:rPr>
              <w:t>Artículo 5</w:t>
            </w:r>
            <w:r w:rsidRPr="00051A7B">
              <w:rPr>
                <w:sz w:val="22"/>
                <w:szCs w:val="22"/>
              </w:rPr>
              <w:t xml:space="preserve">. </w:t>
            </w:r>
            <w:r w:rsidRPr="00051A7B">
              <w:rPr>
                <w:b/>
                <w:sz w:val="22"/>
                <w:szCs w:val="22"/>
              </w:rPr>
              <w:t>Priorización de trámites administrativos</w:t>
            </w:r>
            <w:r w:rsidRPr="00051A7B">
              <w:rPr>
                <w:sz w:val="22"/>
                <w:szCs w:val="22"/>
              </w:rPr>
              <w:t xml:space="preserve">. La Administración Distrital dará prioridad a los trámites administrativos relacionados con las actuaciones jurídicas propias del proceso único de Policía.  </w:t>
            </w:r>
          </w:p>
        </w:tc>
        <w:tc>
          <w:tcPr>
            <w:tcW w:w="4355" w:type="dxa"/>
            <w:shd w:val="clear" w:color="auto" w:fill="auto"/>
            <w:tcMar>
              <w:top w:w="100" w:type="dxa"/>
              <w:left w:w="100" w:type="dxa"/>
              <w:bottom w:w="100" w:type="dxa"/>
              <w:right w:w="100" w:type="dxa"/>
            </w:tcMar>
          </w:tcPr>
          <w:p w14:paraId="5F461509" w14:textId="550C6EB3" w:rsidR="00421206" w:rsidRPr="00051A7B" w:rsidRDefault="00421206" w:rsidP="008F4144">
            <w:pPr>
              <w:rPr>
                <w:b/>
                <w:sz w:val="22"/>
                <w:szCs w:val="22"/>
                <w:highlight w:val="yellow"/>
              </w:rPr>
            </w:pPr>
            <w:r w:rsidRPr="00051A7B">
              <w:rPr>
                <w:b/>
                <w:sz w:val="22"/>
                <w:szCs w:val="22"/>
              </w:rPr>
              <w:t>Artículo 5</w:t>
            </w:r>
            <w:r w:rsidRPr="00051A7B">
              <w:rPr>
                <w:sz w:val="22"/>
                <w:szCs w:val="22"/>
              </w:rPr>
              <w:t xml:space="preserve">. </w:t>
            </w:r>
            <w:r w:rsidRPr="00051A7B">
              <w:rPr>
                <w:b/>
                <w:sz w:val="22"/>
                <w:szCs w:val="22"/>
              </w:rPr>
              <w:t>Priorización de trámites administrativos</w:t>
            </w:r>
            <w:r w:rsidRPr="00051A7B">
              <w:rPr>
                <w:sz w:val="22"/>
                <w:szCs w:val="22"/>
              </w:rPr>
              <w:t xml:space="preserve">. La Administración Distrital dará prioridad a los trámites administrativos relacionados con las actuaciones jurídicas propias del proceso único de Policía.  </w:t>
            </w:r>
          </w:p>
        </w:tc>
      </w:tr>
      <w:tr w:rsidR="00421206" w:rsidRPr="00E0103A" w14:paraId="4700FF2D" w14:textId="77777777" w:rsidTr="008F4144">
        <w:tc>
          <w:tcPr>
            <w:tcW w:w="4485" w:type="dxa"/>
            <w:shd w:val="clear" w:color="auto" w:fill="auto"/>
            <w:tcMar>
              <w:top w:w="100" w:type="dxa"/>
              <w:left w:w="100" w:type="dxa"/>
              <w:bottom w:w="100" w:type="dxa"/>
              <w:right w:w="100" w:type="dxa"/>
            </w:tcMar>
          </w:tcPr>
          <w:p w14:paraId="18EBE0A1" w14:textId="7A16EB10" w:rsidR="00421206" w:rsidRPr="00051A7B" w:rsidRDefault="00421206" w:rsidP="008F4144">
            <w:pPr>
              <w:rPr>
                <w:b/>
                <w:sz w:val="22"/>
                <w:szCs w:val="22"/>
              </w:rPr>
            </w:pPr>
            <w:r w:rsidRPr="00051A7B">
              <w:rPr>
                <w:b/>
                <w:sz w:val="22"/>
                <w:szCs w:val="22"/>
              </w:rPr>
              <w:lastRenderedPageBreak/>
              <w:t>Artículo 6.</w:t>
            </w:r>
            <w:r w:rsidRPr="00051A7B">
              <w:rPr>
                <w:sz w:val="22"/>
                <w:szCs w:val="22"/>
              </w:rPr>
              <w:t xml:space="preserve"> </w:t>
            </w:r>
            <w:r w:rsidRPr="00051A7B">
              <w:rPr>
                <w:b/>
                <w:sz w:val="22"/>
                <w:szCs w:val="22"/>
              </w:rPr>
              <w:t>Capacitaciones.</w:t>
            </w:r>
            <w:r w:rsidRPr="00051A7B">
              <w:rPr>
                <w:sz w:val="22"/>
                <w:szCs w:val="22"/>
              </w:rPr>
              <w:t xml:space="preserve"> La Administración Distrital, a través de la Secretaría de Gobierno Distrital, deberá llevar a cabo un proceso de fortalecimiento del personal de las Inspecciones de Policía, proporcionando capacitación continua, actualización en normativa vigente y garantizando condiciones laborales adecuadas para su desempeño eficiente.</w:t>
            </w:r>
          </w:p>
        </w:tc>
        <w:tc>
          <w:tcPr>
            <w:tcW w:w="4355" w:type="dxa"/>
            <w:shd w:val="clear" w:color="auto" w:fill="auto"/>
            <w:tcMar>
              <w:top w:w="100" w:type="dxa"/>
              <w:left w:w="100" w:type="dxa"/>
              <w:bottom w:w="100" w:type="dxa"/>
              <w:right w:w="100" w:type="dxa"/>
            </w:tcMar>
          </w:tcPr>
          <w:p w14:paraId="2C1544E6" w14:textId="02E37D3E" w:rsidR="00421206" w:rsidRPr="00051A7B" w:rsidRDefault="00421206" w:rsidP="008F4144">
            <w:pPr>
              <w:rPr>
                <w:b/>
                <w:sz w:val="22"/>
                <w:szCs w:val="22"/>
                <w:highlight w:val="yellow"/>
              </w:rPr>
            </w:pPr>
            <w:r w:rsidRPr="00051A7B">
              <w:rPr>
                <w:b/>
                <w:sz w:val="22"/>
                <w:szCs w:val="22"/>
              </w:rPr>
              <w:t>Artículo 6.</w:t>
            </w:r>
            <w:r w:rsidRPr="00051A7B">
              <w:rPr>
                <w:sz w:val="22"/>
                <w:szCs w:val="22"/>
              </w:rPr>
              <w:t xml:space="preserve"> </w:t>
            </w:r>
            <w:r w:rsidRPr="00051A7B">
              <w:rPr>
                <w:b/>
                <w:sz w:val="22"/>
                <w:szCs w:val="22"/>
              </w:rPr>
              <w:t>Capacitaciones.</w:t>
            </w:r>
            <w:r w:rsidRPr="00051A7B">
              <w:rPr>
                <w:sz w:val="22"/>
                <w:szCs w:val="22"/>
              </w:rPr>
              <w:t xml:space="preserve"> La Administración Distrital, a través de la Secretaría de Gobierno Distrital, deberá llevar a cabo un proceso de fortalecimiento del personal de las Inspecciones de Policía, proporcionando capacitación continua, actualización en normativa vigente y garantizando condiciones laborales adecuadas para su desempeño eficiente.</w:t>
            </w:r>
          </w:p>
        </w:tc>
      </w:tr>
      <w:tr w:rsidR="00421206" w:rsidRPr="00E0103A" w14:paraId="35D51498" w14:textId="77777777" w:rsidTr="008F4144">
        <w:tc>
          <w:tcPr>
            <w:tcW w:w="4485" w:type="dxa"/>
            <w:shd w:val="clear" w:color="auto" w:fill="auto"/>
            <w:tcMar>
              <w:top w:w="100" w:type="dxa"/>
              <w:left w:w="100" w:type="dxa"/>
              <w:bottom w:w="100" w:type="dxa"/>
              <w:right w:w="100" w:type="dxa"/>
            </w:tcMar>
          </w:tcPr>
          <w:p w14:paraId="4845F91F" w14:textId="596D704F" w:rsidR="00421206" w:rsidRPr="00051A7B" w:rsidRDefault="00421206" w:rsidP="008F4144">
            <w:pPr>
              <w:rPr>
                <w:b/>
                <w:sz w:val="22"/>
                <w:szCs w:val="22"/>
              </w:rPr>
            </w:pPr>
            <w:r w:rsidRPr="00051A7B">
              <w:rPr>
                <w:b/>
                <w:sz w:val="22"/>
                <w:szCs w:val="22"/>
              </w:rPr>
              <w:t xml:space="preserve">Artículo 7. Estudio, ampliación y reubicación de las Inspecciones de Policía. </w:t>
            </w:r>
            <w:r w:rsidRPr="00051A7B">
              <w:rPr>
                <w:sz w:val="22"/>
                <w:szCs w:val="22"/>
              </w:rPr>
              <w:t>Con el fin de mejorar la eficiencia y capacidad de respuesta de las Inspecciones de Policía en el Distrito Capital, la Administración distrital en cabeza de la Secretaría Distrital de Gobierno realizará un estudio para evaluar la distribución actual de inspecciones y la carga de expedientes acumulados. Basado en los resultados, se propenderá por aumentar el número de inspecciones en las localidades con alta acumulación de expedientes o su reubicación.</w:t>
            </w:r>
          </w:p>
        </w:tc>
        <w:tc>
          <w:tcPr>
            <w:tcW w:w="4355" w:type="dxa"/>
            <w:shd w:val="clear" w:color="auto" w:fill="auto"/>
            <w:tcMar>
              <w:top w:w="100" w:type="dxa"/>
              <w:left w:w="100" w:type="dxa"/>
              <w:bottom w:w="100" w:type="dxa"/>
              <w:right w:w="100" w:type="dxa"/>
            </w:tcMar>
          </w:tcPr>
          <w:p w14:paraId="3F72E557" w14:textId="567A681B" w:rsidR="00421206" w:rsidRPr="00051A7B" w:rsidRDefault="00421206" w:rsidP="008F4144">
            <w:pPr>
              <w:rPr>
                <w:b/>
                <w:sz w:val="22"/>
                <w:szCs w:val="22"/>
                <w:highlight w:val="yellow"/>
              </w:rPr>
            </w:pPr>
            <w:r w:rsidRPr="00051A7B">
              <w:rPr>
                <w:b/>
                <w:sz w:val="22"/>
                <w:szCs w:val="22"/>
              </w:rPr>
              <w:t xml:space="preserve">Artículo 7. Estudio, ampliación y reubicación de las Inspecciones de Policía. </w:t>
            </w:r>
            <w:r w:rsidRPr="00051A7B">
              <w:rPr>
                <w:sz w:val="22"/>
                <w:szCs w:val="22"/>
              </w:rPr>
              <w:t>Con el fin de mejorar la eficiencia y capacidad de respuesta de las Inspecciones de Policía en el Distrito Capital, la Administración distrital en cabeza de la Secretaría Distrital de Gobierno realizará un estudio para evaluar la distribución actual de inspecciones y la carga de expedientes acumulados. Basado en los resultados, se propenderá por aumentar el número de inspecciones en las localidades con alta acumulación de expedientes o su reubicación.</w:t>
            </w:r>
          </w:p>
        </w:tc>
      </w:tr>
      <w:tr w:rsidR="00421206" w:rsidRPr="00E0103A" w14:paraId="03B11251" w14:textId="77777777" w:rsidTr="008F4144">
        <w:tc>
          <w:tcPr>
            <w:tcW w:w="4485" w:type="dxa"/>
            <w:shd w:val="clear" w:color="auto" w:fill="auto"/>
            <w:tcMar>
              <w:top w:w="100" w:type="dxa"/>
              <w:left w:w="100" w:type="dxa"/>
              <w:bottom w:w="100" w:type="dxa"/>
              <w:right w:w="100" w:type="dxa"/>
            </w:tcMar>
          </w:tcPr>
          <w:p w14:paraId="78D692C6" w14:textId="00E09841" w:rsidR="00421206" w:rsidRPr="00051A7B" w:rsidRDefault="00421206" w:rsidP="008F4144">
            <w:pPr>
              <w:rPr>
                <w:b/>
                <w:sz w:val="22"/>
                <w:szCs w:val="22"/>
              </w:rPr>
            </w:pPr>
            <w:r w:rsidRPr="00051A7B">
              <w:rPr>
                <w:b/>
                <w:sz w:val="22"/>
                <w:szCs w:val="22"/>
              </w:rPr>
              <w:t>Artículo 8. Fomento a Mecanismos Alternativos de Resolución de Conflictos</w:t>
            </w:r>
            <w:r w:rsidRPr="00051A7B">
              <w:rPr>
                <w:sz w:val="22"/>
                <w:szCs w:val="22"/>
              </w:rPr>
              <w:t>. La Administración Distrital deberá fomentar la implementación de mecanismos alternativos de resolución de conflictos tales como la conciliación y la mediación, con el propósito de propender a la solución expedita de controversias y reducir la carga de expedientes.</w:t>
            </w:r>
          </w:p>
        </w:tc>
        <w:tc>
          <w:tcPr>
            <w:tcW w:w="4355" w:type="dxa"/>
            <w:shd w:val="clear" w:color="auto" w:fill="auto"/>
            <w:tcMar>
              <w:top w:w="100" w:type="dxa"/>
              <w:left w:w="100" w:type="dxa"/>
              <w:bottom w:w="100" w:type="dxa"/>
              <w:right w:w="100" w:type="dxa"/>
            </w:tcMar>
          </w:tcPr>
          <w:p w14:paraId="5AC99DA1" w14:textId="3E956B0D" w:rsidR="00421206" w:rsidRPr="00051A7B" w:rsidRDefault="00421206" w:rsidP="008F4144">
            <w:pPr>
              <w:rPr>
                <w:b/>
                <w:sz w:val="22"/>
                <w:szCs w:val="22"/>
              </w:rPr>
            </w:pPr>
            <w:r w:rsidRPr="00051A7B">
              <w:rPr>
                <w:b/>
                <w:sz w:val="22"/>
                <w:szCs w:val="22"/>
              </w:rPr>
              <w:t>Artículo 8. Fomento a Mecanismos Alternativos de Resolución de Conflictos</w:t>
            </w:r>
            <w:r w:rsidRPr="00051A7B">
              <w:rPr>
                <w:sz w:val="22"/>
                <w:szCs w:val="22"/>
              </w:rPr>
              <w:t>. La Administración Distrital deberá fomentar la implementación de mecanismos alternativos de resolución de conflictos tales como la conciliación y la mediación, con el propósito de propender a la solución expedita de controversias y reducir la carga de expedientes.</w:t>
            </w:r>
          </w:p>
        </w:tc>
      </w:tr>
      <w:tr w:rsidR="008F4144" w:rsidRPr="00E0103A" w14:paraId="511812E3" w14:textId="77777777" w:rsidTr="008F4144">
        <w:tc>
          <w:tcPr>
            <w:tcW w:w="4485" w:type="dxa"/>
            <w:shd w:val="clear" w:color="auto" w:fill="auto"/>
            <w:tcMar>
              <w:top w:w="100" w:type="dxa"/>
              <w:left w:w="100" w:type="dxa"/>
              <w:bottom w:w="100" w:type="dxa"/>
              <w:right w:w="100" w:type="dxa"/>
            </w:tcMar>
          </w:tcPr>
          <w:p w14:paraId="4934D7E2" w14:textId="23FEAAFA" w:rsidR="008F4144" w:rsidRPr="008F4144" w:rsidRDefault="008F4144" w:rsidP="008F4144">
            <w:pPr>
              <w:rPr>
                <w:b/>
                <w:sz w:val="22"/>
                <w:szCs w:val="22"/>
              </w:rPr>
            </w:pPr>
            <w:r w:rsidRPr="008F4144">
              <w:rPr>
                <w:b/>
                <w:bCs/>
                <w:sz w:val="22"/>
                <w:szCs w:val="22"/>
              </w:rPr>
              <w:t xml:space="preserve">Artículo 9. Gestión de expedientes previos. </w:t>
            </w:r>
            <w:r w:rsidRPr="008F4144">
              <w:rPr>
                <w:sz w:val="22"/>
                <w:szCs w:val="22"/>
              </w:rPr>
              <w:t xml:space="preserve">Con el fin de descongestionar los procesos policivos y administrativos, la administración distrital propenderá por fallar los expedientes previos a la </w:t>
            </w:r>
            <w:proofErr w:type="gramStart"/>
            <w:r w:rsidRPr="008F4144">
              <w:rPr>
                <w:sz w:val="22"/>
                <w:szCs w:val="22"/>
              </w:rPr>
              <w:t xml:space="preserve">entrada en </w:t>
            </w:r>
            <w:r w:rsidRPr="008F4144">
              <w:rPr>
                <w:sz w:val="22"/>
                <w:szCs w:val="22"/>
              </w:rPr>
              <w:lastRenderedPageBreak/>
              <w:t>vigencia</w:t>
            </w:r>
            <w:proofErr w:type="gramEnd"/>
            <w:r w:rsidRPr="008F4144">
              <w:rPr>
                <w:sz w:val="22"/>
                <w:szCs w:val="22"/>
              </w:rPr>
              <w:t xml:space="preserve"> de la Ley 1801 de 2016 en un plazo no mayor a los 2 años contados a partir de la expedición del presente acuerdo</w:t>
            </w:r>
            <w:r>
              <w:rPr>
                <w:sz w:val="22"/>
                <w:szCs w:val="22"/>
              </w:rPr>
              <w:t>.</w:t>
            </w:r>
          </w:p>
        </w:tc>
        <w:tc>
          <w:tcPr>
            <w:tcW w:w="4355" w:type="dxa"/>
            <w:shd w:val="clear" w:color="auto" w:fill="auto"/>
            <w:tcMar>
              <w:top w:w="100" w:type="dxa"/>
              <w:left w:w="100" w:type="dxa"/>
              <w:bottom w:w="100" w:type="dxa"/>
              <w:right w:w="100" w:type="dxa"/>
            </w:tcMar>
          </w:tcPr>
          <w:p w14:paraId="0B4AD69E" w14:textId="15FC3258" w:rsidR="008F4144" w:rsidRPr="008F4144" w:rsidRDefault="008F4144" w:rsidP="008F4144">
            <w:pPr>
              <w:rPr>
                <w:b/>
                <w:sz w:val="22"/>
                <w:szCs w:val="22"/>
              </w:rPr>
            </w:pPr>
            <w:r w:rsidRPr="008F4144">
              <w:rPr>
                <w:b/>
                <w:bCs/>
                <w:sz w:val="22"/>
                <w:szCs w:val="22"/>
              </w:rPr>
              <w:lastRenderedPageBreak/>
              <w:t xml:space="preserve">Artículo 9. Gestión de expedientes previos. </w:t>
            </w:r>
            <w:r w:rsidRPr="008F4144">
              <w:rPr>
                <w:sz w:val="22"/>
                <w:szCs w:val="22"/>
              </w:rPr>
              <w:t xml:space="preserve">Con el fin de descongestionar los procesos policivos y administrativos, la administración distrital propenderá por fallar los expedientes previos a la </w:t>
            </w:r>
            <w:proofErr w:type="gramStart"/>
            <w:r w:rsidRPr="008F4144">
              <w:rPr>
                <w:sz w:val="22"/>
                <w:szCs w:val="22"/>
              </w:rPr>
              <w:t xml:space="preserve">entrada </w:t>
            </w:r>
            <w:r w:rsidRPr="008F4144">
              <w:rPr>
                <w:sz w:val="22"/>
                <w:szCs w:val="22"/>
              </w:rPr>
              <w:lastRenderedPageBreak/>
              <w:t>en vigencia</w:t>
            </w:r>
            <w:proofErr w:type="gramEnd"/>
            <w:r w:rsidRPr="008F4144">
              <w:rPr>
                <w:sz w:val="22"/>
                <w:szCs w:val="22"/>
              </w:rPr>
              <w:t xml:space="preserve"> de la Ley 1801 de 2016 en un plazo no mayor a los 2 años contados a partir de la expedición del presente acuerdo</w:t>
            </w:r>
          </w:p>
        </w:tc>
      </w:tr>
      <w:tr w:rsidR="00421206" w:rsidRPr="00E0103A" w14:paraId="6DA9FF22" w14:textId="77777777" w:rsidTr="008F4144">
        <w:tc>
          <w:tcPr>
            <w:tcW w:w="4485" w:type="dxa"/>
            <w:shd w:val="clear" w:color="auto" w:fill="auto"/>
            <w:tcMar>
              <w:top w:w="100" w:type="dxa"/>
              <w:left w:w="100" w:type="dxa"/>
              <w:bottom w:w="100" w:type="dxa"/>
              <w:right w:w="100" w:type="dxa"/>
            </w:tcMar>
          </w:tcPr>
          <w:p w14:paraId="751694CB" w14:textId="39822E89" w:rsidR="00421206" w:rsidRPr="00051A7B" w:rsidRDefault="00421206" w:rsidP="008F4144">
            <w:pPr>
              <w:rPr>
                <w:b/>
                <w:sz w:val="22"/>
                <w:szCs w:val="22"/>
              </w:rPr>
            </w:pPr>
            <w:r w:rsidRPr="00051A7B">
              <w:rPr>
                <w:b/>
                <w:sz w:val="22"/>
                <w:szCs w:val="22"/>
              </w:rPr>
              <w:lastRenderedPageBreak/>
              <w:t>Artículo 10.</w:t>
            </w:r>
            <w:r w:rsidRPr="00051A7B">
              <w:rPr>
                <w:sz w:val="22"/>
                <w:szCs w:val="22"/>
              </w:rPr>
              <w:t xml:space="preserve"> </w:t>
            </w:r>
            <w:r w:rsidRPr="00051A7B">
              <w:rPr>
                <w:b/>
                <w:sz w:val="22"/>
                <w:szCs w:val="22"/>
              </w:rPr>
              <w:t>Reglamentación e implementación.</w:t>
            </w:r>
            <w:r w:rsidRPr="00051A7B">
              <w:rPr>
                <w:sz w:val="22"/>
                <w:szCs w:val="22"/>
              </w:rPr>
              <w:t xml:space="preserve"> La Administración reglamentará e iniciará la implementación de las disposiciones contenidas en el presente Acuerdo </w:t>
            </w:r>
          </w:p>
        </w:tc>
        <w:tc>
          <w:tcPr>
            <w:tcW w:w="4355" w:type="dxa"/>
            <w:shd w:val="clear" w:color="auto" w:fill="auto"/>
            <w:tcMar>
              <w:top w:w="100" w:type="dxa"/>
              <w:left w:w="100" w:type="dxa"/>
              <w:bottom w:w="100" w:type="dxa"/>
              <w:right w:w="100" w:type="dxa"/>
            </w:tcMar>
          </w:tcPr>
          <w:p w14:paraId="7E571412" w14:textId="5937A5CE" w:rsidR="00421206" w:rsidRPr="00051A7B" w:rsidRDefault="00421206" w:rsidP="008F4144">
            <w:pPr>
              <w:rPr>
                <w:b/>
                <w:sz w:val="22"/>
                <w:szCs w:val="22"/>
              </w:rPr>
            </w:pPr>
            <w:r w:rsidRPr="00051A7B">
              <w:rPr>
                <w:b/>
                <w:sz w:val="22"/>
                <w:szCs w:val="22"/>
              </w:rPr>
              <w:t>Artículo 10.</w:t>
            </w:r>
            <w:r w:rsidRPr="00051A7B">
              <w:rPr>
                <w:sz w:val="22"/>
                <w:szCs w:val="22"/>
              </w:rPr>
              <w:t xml:space="preserve"> </w:t>
            </w:r>
            <w:r w:rsidRPr="00051A7B">
              <w:rPr>
                <w:b/>
                <w:sz w:val="22"/>
                <w:szCs w:val="22"/>
              </w:rPr>
              <w:t>Reglamentación e implementación.</w:t>
            </w:r>
            <w:r w:rsidRPr="00051A7B">
              <w:rPr>
                <w:sz w:val="22"/>
                <w:szCs w:val="22"/>
              </w:rPr>
              <w:t xml:space="preserve"> La Administración reglamentará e iniciará la implementación de las disposiciones contenidas en el presente Acuerdo</w:t>
            </w:r>
            <w:r w:rsidR="00051A7B">
              <w:rPr>
                <w:sz w:val="22"/>
                <w:szCs w:val="22"/>
              </w:rPr>
              <w:t>,</w:t>
            </w:r>
            <w:r w:rsidRPr="00051A7B">
              <w:rPr>
                <w:sz w:val="22"/>
                <w:szCs w:val="22"/>
              </w:rPr>
              <w:t xml:space="preserve"> </w:t>
            </w:r>
            <w:r w:rsidR="00051A7B" w:rsidRPr="00051A7B">
              <w:rPr>
                <w:b/>
                <w:bCs/>
                <w:sz w:val="22"/>
                <w:szCs w:val="22"/>
                <w:u w:val="single"/>
              </w:rPr>
              <w:t>para lo cual contará con un término de seis (6) meses a partir de su promulgación.</w:t>
            </w:r>
          </w:p>
        </w:tc>
      </w:tr>
      <w:tr w:rsidR="00421206" w:rsidRPr="00E0103A" w14:paraId="671FCEBF" w14:textId="77777777" w:rsidTr="008F4144">
        <w:tc>
          <w:tcPr>
            <w:tcW w:w="4485" w:type="dxa"/>
            <w:shd w:val="clear" w:color="auto" w:fill="auto"/>
            <w:tcMar>
              <w:top w:w="100" w:type="dxa"/>
              <w:left w:w="100" w:type="dxa"/>
              <w:bottom w:w="100" w:type="dxa"/>
              <w:right w:w="100" w:type="dxa"/>
            </w:tcMar>
          </w:tcPr>
          <w:p w14:paraId="0CA9E2B7" w14:textId="1131C7F8" w:rsidR="00421206" w:rsidRPr="00051A7B" w:rsidRDefault="00421206" w:rsidP="008F4144">
            <w:pPr>
              <w:rPr>
                <w:b/>
                <w:sz w:val="22"/>
                <w:szCs w:val="22"/>
              </w:rPr>
            </w:pPr>
            <w:r w:rsidRPr="00051A7B">
              <w:rPr>
                <w:b/>
                <w:sz w:val="22"/>
                <w:szCs w:val="22"/>
              </w:rPr>
              <w:t>Artículo 11</w:t>
            </w:r>
            <w:r w:rsidRPr="00051A7B">
              <w:rPr>
                <w:sz w:val="22"/>
                <w:szCs w:val="22"/>
              </w:rPr>
              <w:t xml:space="preserve">. </w:t>
            </w:r>
            <w:r w:rsidRPr="00051A7B">
              <w:rPr>
                <w:b/>
                <w:sz w:val="22"/>
                <w:szCs w:val="22"/>
              </w:rPr>
              <w:t xml:space="preserve">Vigencia: </w:t>
            </w:r>
            <w:r w:rsidRPr="00051A7B">
              <w:rPr>
                <w:sz w:val="22"/>
                <w:szCs w:val="22"/>
              </w:rPr>
              <w:t xml:space="preserve">El presente acuerdo </w:t>
            </w:r>
            <w:proofErr w:type="gramStart"/>
            <w:r w:rsidRPr="00051A7B">
              <w:rPr>
                <w:sz w:val="22"/>
                <w:szCs w:val="22"/>
              </w:rPr>
              <w:t>entrará en vigencia</w:t>
            </w:r>
            <w:proofErr w:type="gramEnd"/>
            <w:r w:rsidRPr="00051A7B">
              <w:rPr>
                <w:sz w:val="22"/>
                <w:szCs w:val="22"/>
              </w:rPr>
              <w:t xml:space="preserve"> a partir de su promulgación.</w:t>
            </w:r>
          </w:p>
        </w:tc>
        <w:tc>
          <w:tcPr>
            <w:tcW w:w="4355" w:type="dxa"/>
            <w:shd w:val="clear" w:color="auto" w:fill="auto"/>
            <w:tcMar>
              <w:top w:w="100" w:type="dxa"/>
              <w:left w:w="100" w:type="dxa"/>
              <w:bottom w:w="100" w:type="dxa"/>
              <w:right w:w="100" w:type="dxa"/>
            </w:tcMar>
          </w:tcPr>
          <w:p w14:paraId="6C6B3010" w14:textId="1D056F97" w:rsidR="00421206" w:rsidRPr="00051A7B" w:rsidRDefault="00421206" w:rsidP="008F4144">
            <w:pPr>
              <w:rPr>
                <w:b/>
                <w:sz w:val="22"/>
                <w:szCs w:val="22"/>
              </w:rPr>
            </w:pPr>
            <w:r w:rsidRPr="00051A7B">
              <w:rPr>
                <w:b/>
                <w:sz w:val="22"/>
                <w:szCs w:val="22"/>
              </w:rPr>
              <w:t>Artículo 11</w:t>
            </w:r>
            <w:r w:rsidRPr="00051A7B">
              <w:rPr>
                <w:sz w:val="22"/>
                <w:szCs w:val="22"/>
              </w:rPr>
              <w:t xml:space="preserve">. </w:t>
            </w:r>
            <w:r w:rsidRPr="00051A7B">
              <w:rPr>
                <w:b/>
                <w:sz w:val="22"/>
                <w:szCs w:val="22"/>
              </w:rPr>
              <w:t xml:space="preserve">Vigencia: </w:t>
            </w:r>
            <w:r w:rsidRPr="00051A7B">
              <w:rPr>
                <w:sz w:val="22"/>
                <w:szCs w:val="22"/>
              </w:rPr>
              <w:t xml:space="preserve">El presente acuerdo </w:t>
            </w:r>
            <w:proofErr w:type="gramStart"/>
            <w:r w:rsidRPr="00051A7B">
              <w:rPr>
                <w:sz w:val="22"/>
                <w:szCs w:val="22"/>
              </w:rPr>
              <w:t>entrará en vigencia</w:t>
            </w:r>
            <w:proofErr w:type="gramEnd"/>
            <w:r w:rsidRPr="00051A7B">
              <w:rPr>
                <w:sz w:val="22"/>
                <w:szCs w:val="22"/>
              </w:rPr>
              <w:t xml:space="preserve"> a partir de su promulgación.</w:t>
            </w:r>
          </w:p>
        </w:tc>
      </w:tr>
    </w:tbl>
    <w:p w14:paraId="631E61AD" w14:textId="52EF5A83" w:rsidR="000C45F4" w:rsidRPr="00E0103A" w:rsidRDefault="00051A7B" w:rsidP="008F4144">
      <w:r>
        <w:t xml:space="preserve"> </w:t>
      </w:r>
    </w:p>
    <w:p w14:paraId="1F96191E" w14:textId="545926BC" w:rsidR="000C45F4" w:rsidRPr="0091782A" w:rsidRDefault="00F845AE" w:rsidP="0091782A">
      <w:pPr>
        <w:pStyle w:val="Prrafodelista"/>
        <w:keepNext/>
        <w:keepLines/>
        <w:numPr>
          <w:ilvl w:val="0"/>
          <w:numId w:val="10"/>
        </w:numPr>
        <w:pBdr>
          <w:top w:val="nil"/>
          <w:left w:val="nil"/>
          <w:bottom w:val="nil"/>
          <w:right w:val="nil"/>
          <w:between w:val="nil"/>
        </w:pBdr>
        <w:rPr>
          <w:b/>
          <w:color w:val="000000"/>
        </w:rPr>
      </w:pPr>
      <w:bookmarkStart w:id="7" w:name="_heading=h.26in1rg" w:colFirst="0" w:colLast="0"/>
      <w:bookmarkEnd w:id="7"/>
      <w:r w:rsidRPr="0091782A">
        <w:rPr>
          <w:b/>
          <w:color w:val="000000"/>
        </w:rPr>
        <w:t>CONCLUSIÓN DE LA PONENCIA</w:t>
      </w:r>
    </w:p>
    <w:p w14:paraId="5C4E639F" w14:textId="77777777" w:rsidR="000C45F4" w:rsidRPr="00E0103A" w:rsidRDefault="000C45F4" w:rsidP="008F4144"/>
    <w:p w14:paraId="44C20643" w14:textId="4CA9AF77" w:rsidR="00421206" w:rsidRDefault="00F845AE" w:rsidP="008F4144">
      <w:r w:rsidRPr="00E0103A">
        <w:t xml:space="preserve">Teniendo en cuenta, el análisis jurídico, desde el punto de vista constitucional, legal y normativo sobre el tema, así como la competencia que le asiste al Concejo de Bogotá de regular esta materia y lo expresado a lo largo de esta ponencia me permito presentar </w:t>
      </w:r>
      <w:r w:rsidR="00421206" w:rsidRPr="008F4144">
        <w:rPr>
          <w:b/>
          <w:bCs/>
        </w:rPr>
        <w:t>PONENCIA POSITIVA</w:t>
      </w:r>
      <w:r w:rsidR="00421206" w:rsidRPr="008F4144">
        <w:rPr>
          <w:b/>
        </w:rPr>
        <w:t xml:space="preserve"> </w:t>
      </w:r>
      <w:r w:rsidR="00421206" w:rsidRPr="008F4144">
        <w:rPr>
          <w:bCs/>
        </w:rPr>
        <w:t xml:space="preserve">al </w:t>
      </w:r>
      <w:r w:rsidR="00421206" w:rsidRPr="008F4144">
        <w:t>“</w:t>
      </w:r>
      <w:r w:rsidRPr="008F4144">
        <w:t>Proyecto</w:t>
      </w:r>
      <w:r w:rsidRPr="00E0103A">
        <w:t xml:space="preserve"> de Acuerdo No.</w:t>
      </w:r>
      <w:r w:rsidR="00421206">
        <w:t xml:space="preserve"> 235 de 2025 </w:t>
      </w:r>
      <w:r w:rsidR="00421206" w:rsidRPr="00421206">
        <w:rPr>
          <w:i/>
          <w:iCs/>
        </w:rPr>
        <w:t>POR MEDIO DEL CUAL SE ESTABLECEN LINEAMIENTOS PARA LA DESCONGESTIÓN DE EXPEDIENTES EN LAS INSPECCIONES DE POLICÍA DE BOGOTÁ, SE PROPENDE POR SU FORTALECIMIENTO Y SE DICTAN OTRAS DISPOSICIONES</w:t>
      </w:r>
      <w:r w:rsidR="00421206">
        <w:t>”</w:t>
      </w:r>
      <w:r w:rsidR="00421206">
        <w:t>.</w:t>
      </w:r>
    </w:p>
    <w:p w14:paraId="206A4559" w14:textId="77777777" w:rsidR="00421206" w:rsidRPr="00E0103A" w:rsidRDefault="00421206" w:rsidP="008F4144"/>
    <w:p w14:paraId="7AF9BCEA" w14:textId="77777777" w:rsidR="000C45F4" w:rsidRPr="00E0103A" w:rsidRDefault="00F845AE" w:rsidP="008F4144">
      <w:r w:rsidRPr="00E0103A">
        <w:t>Respetuosamente,</w:t>
      </w:r>
    </w:p>
    <w:p w14:paraId="59D15E2F" w14:textId="512A3ED4" w:rsidR="000C45F4" w:rsidRPr="00E0103A" w:rsidRDefault="0091782A" w:rsidP="008F4144">
      <w:r w:rsidRPr="006475DF">
        <w:rPr>
          <w:noProof/>
          <w:lang w:val="es-CO"/>
        </w:rPr>
        <w:drawing>
          <wp:anchor distT="0" distB="0" distL="0" distR="0" simplePos="0" relativeHeight="251661312" behindDoc="1" locked="0" layoutInCell="1" hidden="0" allowOverlap="1" wp14:anchorId="4F852509" wp14:editId="24FE902B">
            <wp:simplePos x="0" y="0"/>
            <wp:positionH relativeFrom="column">
              <wp:posOffset>32124</wp:posOffset>
            </wp:positionH>
            <wp:positionV relativeFrom="paragraph">
              <wp:posOffset>76200</wp:posOffset>
            </wp:positionV>
            <wp:extent cx="2218690" cy="725805"/>
            <wp:effectExtent l="0" t="0" r="3810" b="0"/>
            <wp:wrapNone/>
            <wp:docPr id="835560126"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9"/>
                    <a:srcRect/>
                    <a:stretch>
                      <a:fillRect/>
                    </a:stretch>
                  </pic:blipFill>
                  <pic:spPr>
                    <a:xfrm>
                      <a:off x="0" y="0"/>
                      <a:ext cx="2218690" cy="725805"/>
                    </a:xfrm>
                    <a:prstGeom prst="rect">
                      <a:avLst/>
                    </a:prstGeom>
                    <a:ln/>
                  </pic:spPr>
                </pic:pic>
              </a:graphicData>
            </a:graphic>
            <wp14:sizeRelH relativeFrom="margin">
              <wp14:pctWidth>0</wp14:pctWidth>
            </wp14:sizeRelH>
            <wp14:sizeRelV relativeFrom="margin">
              <wp14:pctHeight>0</wp14:pctHeight>
            </wp14:sizeRelV>
          </wp:anchor>
        </w:drawing>
      </w:r>
    </w:p>
    <w:p w14:paraId="5017109B" w14:textId="69753975" w:rsidR="000C45F4" w:rsidRPr="00E0103A" w:rsidRDefault="000C45F4" w:rsidP="008F4144"/>
    <w:p w14:paraId="1FE4FADA" w14:textId="23F3EA4B" w:rsidR="000C45F4" w:rsidRPr="00E0103A" w:rsidRDefault="000C45F4" w:rsidP="008F4144"/>
    <w:p w14:paraId="2E78504B" w14:textId="6864FA2B" w:rsidR="000C45F4" w:rsidRPr="00E0103A" w:rsidRDefault="000C45F4" w:rsidP="008F4144"/>
    <w:p w14:paraId="58AD1194" w14:textId="77777777" w:rsidR="000C45F4" w:rsidRPr="00E0103A" w:rsidRDefault="00F845AE" w:rsidP="008F4144">
      <w:pPr>
        <w:rPr>
          <w:b/>
        </w:rPr>
      </w:pPr>
      <w:r w:rsidRPr="00E0103A">
        <w:rPr>
          <w:b/>
        </w:rPr>
        <w:t xml:space="preserve">EDISON JULIAN FORERO CASTELBLANCO </w:t>
      </w:r>
    </w:p>
    <w:p w14:paraId="02884DC9" w14:textId="77777777" w:rsidR="000C45F4" w:rsidRPr="00E0103A" w:rsidRDefault="00F845AE" w:rsidP="008F4144">
      <w:r w:rsidRPr="00E0103A">
        <w:t>Concejal de Bogotá</w:t>
      </w:r>
    </w:p>
    <w:p w14:paraId="63CADEDB" w14:textId="1E897BD1" w:rsidR="008F4144" w:rsidRPr="00143526" w:rsidRDefault="00F845AE" w:rsidP="00143526">
      <w:bookmarkStart w:id="8" w:name="_heading=h.lnxbz9" w:colFirst="0" w:colLast="0"/>
      <w:bookmarkEnd w:id="8"/>
      <w:r w:rsidRPr="00E0103A">
        <w:t xml:space="preserve">Ponente </w:t>
      </w:r>
      <w:r w:rsidRPr="00E0103A">
        <w:br w:type="page"/>
      </w:r>
      <w:bookmarkStart w:id="9" w:name="_heading=h.4d34og8" w:colFirst="0" w:colLast="0"/>
      <w:bookmarkEnd w:id="9"/>
    </w:p>
    <w:p w14:paraId="64AC44D6" w14:textId="22F3B279" w:rsidR="000C45F4" w:rsidRPr="0091782A" w:rsidRDefault="00F845AE" w:rsidP="0091782A">
      <w:pPr>
        <w:pStyle w:val="Prrafodelista"/>
        <w:keepNext/>
        <w:keepLines/>
        <w:numPr>
          <w:ilvl w:val="0"/>
          <w:numId w:val="10"/>
        </w:numPr>
        <w:pBdr>
          <w:top w:val="nil"/>
          <w:left w:val="nil"/>
          <w:bottom w:val="nil"/>
          <w:right w:val="nil"/>
          <w:between w:val="nil"/>
        </w:pBdr>
        <w:rPr>
          <w:b/>
          <w:color w:val="000000"/>
        </w:rPr>
      </w:pPr>
      <w:r w:rsidRPr="0091782A">
        <w:rPr>
          <w:b/>
          <w:color w:val="000000"/>
        </w:rPr>
        <w:lastRenderedPageBreak/>
        <w:t>ARTICULADO</w:t>
      </w:r>
    </w:p>
    <w:p w14:paraId="1E1EC286" w14:textId="381E1D6B" w:rsidR="000C45F4" w:rsidRPr="00E0103A" w:rsidRDefault="00F845AE" w:rsidP="008F4144">
      <w:pPr>
        <w:rPr>
          <w:highlight w:val="yellow"/>
        </w:rPr>
      </w:pPr>
      <w:r w:rsidRPr="00E0103A">
        <w:rPr>
          <w:highlight w:val="yellow"/>
        </w:rPr>
        <w:t xml:space="preserve"> </w:t>
      </w:r>
    </w:p>
    <w:p w14:paraId="1D194980" w14:textId="77777777" w:rsidR="000C45F4" w:rsidRPr="00E0103A" w:rsidRDefault="000C45F4" w:rsidP="008F4144">
      <w:pPr>
        <w:rPr>
          <w:highlight w:val="yellow"/>
        </w:rPr>
      </w:pPr>
    </w:p>
    <w:p w14:paraId="6E257D87" w14:textId="2B58378B" w:rsidR="000C45F4" w:rsidRPr="0091782A" w:rsidRDefault="00F845AE" w:rsidP="008F4144">
      <w:pPr>
        <w:jc w:val="center"/>
        <w:rPr>
          <w:b/>
          <w:bCs/>
        </w:rPr>
      </w:pPr>
      <w:r w:rsidRPr="0091782A">
        <w:rPr>
          <w:b/>
          <w:bCs/>
        </w:rPr>
        <w:t xml:space="preserve">ACUERDO </w:t>
      </w:r>
      <w:r w:rsidR="00421206" w:rsidRPr="0091782A">
        <w:rPr>
          <w:b/>
          <w:bCs/>
        </w:rPr>
        <w:t>235</w:t>
      </w:r>
      <w:r w:rsidR="00051A7B" w:rsidRPr="0091782A">
        <w:rPr>
          <w:b/>
          <w:bCs/>
        </w:rPr>
        <w:t xml:space="preserve"> </w:t>
      </w:r>
      <w:r w:rsidRPr="0091782A">
        <w:rPr>
          <w:b/>
          <w:bCs/>
        </w:rPr>
        <w:t>DE 202</w:t>
      </w:r>
      <w:r w:rsidR="00051A7B" w:rsidRPr="0091782A">
        <w:rPr>
          <w:b/>
          <w:bCs/>
        </w:rPr>
        <w:t>5</w:t>
      </w:r>
    </w:p>
    <w:p w14:paraId="2F4D8F91" w14:textId="77777777" w:rsidR="000C45F4" w:rsidRPr="00E0103A" w:rsidRDefault="000C45F4" w:rsidP="008F4144">
      <w:pPr>
        <w:jc w:val="center"/>
        <w:rPr>
          <w:highlight w:val="yellow"/>
        </w:rPr>
      </w:pPr>
    </w:p>
    <w:p w14:paraId="4D897A54" w14:textId="77777777" w:rsidR="000C45F4" w:rsidRPr="00E0103A" w:rsidRDefault="000C45F4" w:rsidP="008F4144">
      <w:pPr>
        <w:jc w:val="center"/>
        <w:rPr>
          <w:i/>
          <w:highlight w:val="yellow"/>
        </w:rPr>
      </w:pPr>
    </w:p>
    <w:p w14:paraId="1EEF9AC3" w14:textId="11083AC7" w:rsidR="000C45F4" w:rsidRPr="0091782A" w:rsidRDefault="00421206" w:rsidP="008F4144">
      <w:pPr>
        <w:jc w:val="center"/>
        <w:rPr>
          <w:b/>
          <w:bCs/>
          <w:i/>
          <w:iCs/>
          <w:highlight w:val="yellow"/>
        </w:rPr>
      </w:pPr>
      <w:r w:rsidRPr="0091782A">
        <w:rPr>
          <w:b/>
          <w:bCs/>
          <w:i/>
          <w:iCs/>
        </w:rPr>
        <w:t>“Por medio del cual se establecen lineamientos para la descongestión de expedientes en las inspecciones de policía de Bogotá, se propende por su fortalecimiento y se dictan otras disposiciones”</w:t>
      </w:r>
    </w:p>
    <w:p w14:paraId="6910DD7D" w14:textId="77777777" w:rsidR="000C45F4" w:rsidRPr="00E0103A" w:rsidRDefault="000C45F4" w:rsidP="008F4144">
      <w:pPr>
        <w:jc w:val="center"/>
        <w:rPr>
          <w:i/>
          <w:highlight w:val="yellow"/>
        </w:rPr>
      </w:pPr>
    </w:p>
    <w:p w14:paraId="470DFC85" w14:textId="77777777" w:rsidR="000C45F4" w:rsidRPr="008F4144" w:rsidRDefault="00F845AE" w:rsidP="008F4144">
      <w:pPr>
        <w:jc w:val="center"/>
        <w:rPr>
          <w:b/>
        </w:rPr>
      </w:pPr>
      <w:r w:rsidRPr="008F4144">
        <w:rPr>
          <w:b/>
        </w:rPr>
        <w:t>EL CONCEJO DE BOGOTÁ D.C.</w:t>
      </w:r>
    </w:p>
    <w:p w14:paraId="7E9D5AAC" w14:textId="77777777" w:rsidR="000C45F4" w:rsidRPr="008F4144" w:rsidRDefault="000C45F4" w:rsidP="008F4144">
      <w:pPr>
        <w:jc w:val="center"/>
      </w:pPr>
    </w:p>
    <w:p w14:paraId="75AC68F3" w14:textId="77777777" w:rsidR="000C45F4" w:rsidRPr="008F4144" w:rsidRDefault="000C45F4" w:rsidP="008F4144">
      <w:pPr>
        <w:jc w:val="center"/>
      </w:pPr>
    </w:p>
    <w:p w14:paraId="724324D7" w14:textId="77777777" w:rsidR="000C45F4" w:rsidRPr="008F4144" w:rsidRDefault="00F845AE" w:rsidP="008F4144">
      <w:pPr>
        <w:jc w:val="center"/>
      </w:pPr>
      <w:r w:rsidRPr="008F4144">
        <w:t>En uso de sus facultades constitucionales y legales, en especial las conferidas por el numerales 1 del artículo 12 del Decreto Ley 1421 de 1993</w:t>
      </w:r>
    </w:p>
    <w:p w14:paraId="14E941F8" w14:textId="77777777" w:rsidR="000C45F4" w:rsidRPr="008F4144" w:rsidRDefault="000C45F4" w:rsidP="008F4144">
      <w:pPr>
        <w:jc w:val="center"/>
      </w:pPr>
    </w:p>
    <w:p w14:paraId="5394964B" w14:textId="77777777" w:rsidR="000C45F4" w:rsidRPr="008F4144" w:rsidRDefault="000C45F4" w:rsidP="008F4144">
      <w:pPr>
        <w:jc w:val="center"/>
      </w:pPr>
    </w:p>
    <w:p w14:paraId="065694DD" w14:textId="77777777" w:rsidR="000C45F4" w:rsidRPr="008F4144" w:rsidRDefault="00F845AE" w:rsidP="008F4144">
      <w:pPr>
        <w:jc w:val="center"/>
        <w:rPr>
          <w:b/>
        </w:rPr>
      </w:pPr>
      <w:r w:rsidRPr="008F4144">
        <w:rPr>
          <w:b/>
        </w:rPr>
        <w:t>ACUERDA</w:t>
      </w:r>
    </w:p>
    <w:p w14:paraId="42999F0D" w14:textId="77777777" w:rsidR="000C45F4" w:rsidRPr="008F4144" w:rsidRDefault="000C45F4" w:rsidP="008F4144">
      <w:pPr>
        <w:jc w:val="center"/>
        <w:rPr>
          <w:b/>
        </w:rPr>
      </w:pPr>
    </w:p>
    <w:p w14:paraId="1A779B7A" w14:textId="77777777" w:rsidR="000C45F4" w:rsidRPr="008F4144" w:rsidRDefault="000C45F4" w:rsidP="0091782A">
      <w:pPr>
        <w:rPr>
          <w:b/>
        </w:rPr>
      </w:pPr>
    </w:p>
    <w:p w14:paraId="4CDD598D" w14:textId="5B55A21D" w:rsidR="000C45F4" w:rsidRDefault="00F845AE" w:rsidP="008F4144">
      <w:r w:rsidRPr="008F4144">
        <w:rPr>
          <w:b/>
        </w:rPr>
        <w:t>ARTÍCULO PRIMERO. Objeto.</w:t>
      </w:r>
      <w:r w:rsidRPr="008F4144">
        <w:t xml:space="preserve">  </w:t>
      </w:r>
      <w:r w:rsidR="00051A7B" w:rsidRPr="008F4144">
        <w:t>El presente acuerdo tiene como objeto establecer lineamientos para la descongestión de expedientes en las Inspecciones de Policía de Bogotá y su fortalecimiento, con el fin de agilizar los procesos jurídico-policivos, garantizando la pronta y efectiva resolución de los casos.</w:t>
      </w:r>
    </w:p>
    <w:p w14:paraId="78F3089A" w14:textId="77777777" w:rsidR="008F4144" w:rsidRPr="008F4144" w:rsidRDefault="008F4144" w:rsidP="008F4144"/>
    <w:p w14:paraId="049B7547" w14:textId="0CD1A559" w:rsidR="00051A7B" w:rsidRPr="008F4144" w:rsidRDefault="00F845AE" w:rsidP="008F4144">
      <w:pPr>
        <w:rPr>
          <w:b/>
        </w:rPr>
      </w:pPr>
      <w:r w:rsidRPr="008F4144">
        <w:rPr>
          <w:b/>
        </w:rPr>
        <w:t xml:space="preserve">ARTÍCULO SEGUNDO. </w:t>
      </w:r>
      <w:r w:rsidR="00051A7B" w:rsidRPr="008F4144">
        <w:rPr>
          <w:b/>
        </w:rPr>
        <w:t>Artículo 2. Metodología de Clasificación de Expedientes</w:t>
      </w:r>
      <w:r w:rsidR="00051A7B" w:rsidRPr="008F4144">
        <w:rPr>
          <w:bCs/>
        </w:rPr>
        <w:t>.</w:t>
      </w:r>
      <w:r w:rsidR="00051A7B" w:rsidRPr="008F4144">
        <w:rPr>
          <w:b/>
        </w:rPr>
        <w:t xml:space="preserve"> </w:t>
      </w:r>
      <w:r w:rsidR="00051A7B" w:rsidRPr="008F4144">
        <w:rPr>
          <w:bCs/>
        </w:rPr>
        <w:t xml:space="preserve">La Administración Distrital, en cabeza de la Secretaría de Gobierno, propenderá por la construcción y elaboración de una metodología de clasificación de expedientes que permita identificar, clasificar y priorizar expedientes activos para fortalecer la resolución de procesos contravencionales, </w:t>
      </w:r>
      <w:r w:rsidR="00AE5580" w:rsidRPr="008F4144">
        <w:rPr>
          <w:bCs/>
        </w:rPr>
        <w:t>de acuerdo con</w:t>
      </w:r>
      <w:r w:rsidR="00051A7B" w:rsidRPr="008F4144">
        <w:rPr>
          <w:bCs/>
        </w:rPr>
        <w:t xml:space="preserve"> las modificaciones legales que han aumentado la carga laboral y funciones a las inspecciones de policía.</w:t>
      </w:r>
    </w:p>
    <w:p w14:paraId="2DD865DE" w14:textId="2ECA6D57" w:rsidR="000C45F4" w:rsidRPr="008F4144" w:rsidRDefault="000C45F4" w:rsidP="008F4144"/>
    <w:p w14:paraId="4470ED94" w14:textId="6960DEA6" w:rsidR="000C45F4" w:rsidRPr="008F4144" w:rsidRDefault="00F845AE" w:rsidP="008F4144">
      <w:r w:rsidRPr="008F4144">
        <w:rPr>
          <w:b/>
        </w:rPr>
        <w:t xml:space="preserve">ARTÍCULO TERCERO. </w:t>
      </w:r>
      <w:r w:rsidR="00AE5580" w:rsidRPr="008F4144">
        <w:rPr>
          <w:b/>
        </w:rPr>
        <w:t>Inspecciones de Descongestión Transitorias</w:t>
      </w:r>
      <w:r w:rsidR="00AE5580" w:rsidRPr="008F4144">
        <w:rPr>
          <w:bCs/>
        </w:rPr>
        <w:t xml:space="preserve">. La Secretaría Distrital de Gobierno adelantará los estudios pertinentes para la creación de inspecciones de descongestión de carácter transitorio en el Distrito. Estas inspecciones operarán hasta que se logre una reducción significativa y sostenible </w:t>
      </w:r>
      <w:r w:rsidR="00AE5580" w:rsidRPr="008F4144">
        <w:rPr>
          <w:bCs/>
        </w:rPr>
        <w:lastRenderedPageBreak/>
        <w:t>del represamiento de procesos en las inspecciones de policía de competencia territorial, según criterios técnicos que serán definidos por la misma Secretaría</w:t>
      </w:r>
      <w:r w:rsidRPr="008F4144">
        <w:t>.</w:t>
      </w:r>
    </w:p>
    <w:p w14:paraId="3B5724F3" w14:textId="77777777" w:rsidR="000C45F4" w:rsidRPr="008F4144" w:rsidRDefault="000C45F4" w:rsidP="008F4144"/>
    <w:p w14:paraId="1931647B" w14:textId="3AB9DD2C" w:rsidR="000C45F4" w:rsidRPr="008F4144" w:rsidRDefault="00F845AE" w:rsidP="008F4144">
      <w:r w:rsidRPr="008F4144">
        <w:rPr>
          <w:b/>
        </w:rPr>
        <w:t>ARTÍCULO CUARTO.</w:t>
      </w:r>
      <w:r w:rsidRPr="008F4144">
        <w:t xml:space="preserve"> </w:t>
      </w:r>
      <w:r w:rsidR="00AE5580" w:rsidRPr="008F4144">
        <w:rPr>
          <w:b/>
        </w:rPr>
        <w:t>Tecnologías de Información.</w:t>
      </w:r>
      <w:r w:rsidR="00AE5580" w:rsidRPr="008F4144">
        <w:t xml:space="preserve"> La Administración Distrital impulsará la implementación de tecnologías de información en las Inspecciones de Policía, con el fin de agilizar los procesos de documentación, seguimiento y control de expedientes. A fin de evitar perjuicios a los ciudadanos mediante una actualización en línea e inmediata en las bases de datos.</w:t>
      </w:r>
      <w:r w:rsidRPr="008F4144">
        <w:t xml:space="preserve"> </w:t>
      </w:r>
    </w:p>
    <w:p w14:paraId="16E8933C" w14:textId="77777777" w:rsidR="000C45F4" w:rsidRPr="008F4144" w:rsidRDefault="000C45F4" w:rsidP="008F4144"/>
    <w:p w14:paraId="73652263" w14:textId="1714513A" w:rsidR="000C45F4" w:rsidRPr="008F4144" w:rsidRDefault="00F845AE" w:rsidP="008F4144">
      <w:r w:rsidRPr="008F4144">
        <w:rPr>
          <w:b/>
        </w:rPr>
        <w:t xml:space="preserve">ARTÍCULO QUINTO. </w:t>
      </w:r>
      <w:r w:rsidR="00AE5580" w:rsidRPr="008F4144">
        <w:rPr>
          <w:b/>
        </w:rPr>
        <w:t>Priorización de trámites administrativos</w:t>
      </w:r>
      <w:r w:rsidR="00AE5580" w:rsidRPr="008F4144">
        <w:t xml:space="preserve">. La Administración Distrital dará prioridad a los trámites administrativos relacionados con las actuaciones jurídicas propias del proceso único de Policía.  </w:t>
      </w:r>
    </w:p>
    <w:p w14:paraId="2DDE69C1" w14:textId="77777777" w:rsidR="00AE5580" w:rsidRPr="008F4144" w:rsidRDefault="00AE5580" w:rsidP="008F4144"/>
    <w:p w14:paraId="00E7B47C" w14:textId="1392F210" w:rsidR="00AE5580" w:rsidRPr="008F4144" w:rsidRDefault="00AE5580" w:rsidP="008F4144">
      <w:pPr>
        <w:rPr>
          <w:b/>
        </w:rPr>
      </w:pPr>
      <w:r w:rsidRPr="008F4144">
        <w:rPr>
          <w:b/>
        </w:rPr>
        <w:t xml:space="preserve">ARTÍCULO </w:t>
      </w:r>
      <w:r w:rsidRPr="008F4144">
        <w:rPr>
          <w:b/>
        </w:rPr>
        <w:t>SEX</w:t>
      </w:r>
      <w:r w:rsidRPr="008F4144">
        <w:rPr>
          <w:b/>
        </w:rPr>
        <w:t>TO.</w:t>
      </w:r>
      <w:r w:rsidRPr="008F4144">
        <w:rPr>
          <w:b/>
        </w:rPr>
        <w:t xml:space="preserve"> </w:t>
      </w:r>
      <w:r w:rsidRPr="008F4144">
        <w:rPr>
          <w:b/>
        </w:rPr>
        <w:t>Capacitaciones.</w:t>
      </w:r>
      <w:r w:rsidRPr="008F4144">
        <w:t xml:space="preserve"> La Administración Distrital, a través de la Secretaría de Gobierno Distrital, deberá llevar a cabo un proceso de fortalecimiento del personal de las Inspecciones de Policía, proporcionando capacitación continua, actualización en normativa vigente y garantizando condiciones laborales adecuadas para su desempeño eficiente.</w:t>
      </w:r>
    </w:p>
    <w:p w14:paraId="7E4AEEB9" w14:textId="77777777" w:rsidR="00AE5580" w:rsidRPr="008F4144" w:rsidRDefault="00AE5580" w:rsidP="008F4144">
      <w:pPr>
        <w:rPr>
          <w:b/>
        </w:rPr>
      </w:pPr>
    </w:p>
    <w:p w14:paraId="0DC6A4E7" w14:textId="61D49402" w:rsidR="00AE5580" w:rsidRPr="008F4144" w:rsidRDefault="00AE5580" w:rsidP="008F4144">
      <w:pPr>
        <w:rPr>
          <w:b/>
        </w:rPr>
      </w:pPr>
      <w:r w:rsidRPr="008F4144">
        <w:rPr>
          <w:b/>
        </w:rPr>
        <w:t xml:space="preserve">ARTÍCULO </w:t>
      </w:r>
      <w:r w:rsidRPr="008F4144">
        <w:rPr>
          <w:b/>
        </w:rPr>
        <w:t>SÉPTIM</w:t>
      </w:r>
      <w:r w:rsidRPr="008F4144">
        <w:rPr>
          <w:b/>
        </w:rPr>
        <w:t>O.</w:t>
      </w:r>
      <w:r w:rsidRPr="008F4144">
        <w:rPr>
          <w:b/>
        </w:rPr>
        <w:t xml:space="preserve"> </w:t>
      </w:r>
      <w:r w:rsidRPr="008F4144">
        <w:rPr>
          <w:b/>
        </w:rPr>
        <w:t xml:space="preserve">Estudio, ampliación y reubicación de las Inspecciones de Policía. </w:t>
      </w:r>
      <w:r w:rsidRPr="008F4144">
        <w:t>Con el fin de mejorar la eficiencia y capacidad de respuesta de las Inspecciones de Policía en el Distrito Capital, la Administración distrital en cabeza de la Secretaría Distrital de Gobierno realizará un estudio para evaluar la distribución actual de inspecciones y la carga de expedientes acumulados. Basado en los resultados, se propenderá por aumentar el número de inspecciones en las localidades con alta acumulación de expedientes o su reubicación.</w:t>
      </w:r>
    </w:p>
    <w:p w14:paraId="65A88A78" w14:textId="77777777" w:rsidR="00AE5580" w:rsidRPr="008F4144" w:rsidRDefault="00AE5580" w:rsidP="008F4144">
      <w:pPr>
        <w:rPr>
          <w:b/>
        </w:rPr>
      </w:pPr>
    </w:p>
    <w:p w14:paraId="40F98E68" w14:textId="147BB741" w:rsidR="00AE5580" w:rsidRPr="008F4144" w:rsidRDefault="00AE5580" w:rsidP="008F4144">
      <w:pPr>
        <w:rPr>
          <w:b/>
        </w:rPr>
      </w:pPr>
      <w:r w:rsidRPr="008F4144">
        <w:rPr>
          <w:b/>
        </w:rPr>
        <w:t xml:space="preserve">ARTÍCULO </w:t>
      </w:r>
      <w:r w:rsidRPr="008F4144">
        <w:rPr>
          <w:b/>
        </w:rPr>
        <w:t>OCTAVO</w:t>
      </w:r>
      <w:r w:rsidRPr="008F4144">
        <w:rPr>
          <w:b/>
        </w:rPr>
        <w:t>.</w:t>
      </w:r>
      <w:r w:rsidRPr="008F4144">
        <w:rPr>
          <w:b/>
        </w:rPr>
        <w:t xml:space="preserve"> </w:t>
      </w:r>
      <w:r w:rsidRPr="008F4144">
        <w:rPr>
          <w:b/>
        </w:rPr>
        <w:t>Fomento a Mecanismos Alternativos de Resolución de Conflictos</w:t>
      </w:r>
      <w:r w:rsidRPr="008F4144">
        <w:t>. La Administración Distrital deberá fomentar la implementación de mecanismos alternativos de resolución de conflictos tales como la conciliación y la mediación, con el propósito de propender a la solución expedita de controversias y reducir la carga de expedientes.</w:t>
      </w:r>
    </w:p>
    <w:p w14:paraId="1B1C0A7D" w14:textId="77777777" w:rsidR="00AE5580" w:rsidRPr="008F4144" w:rsidRDefault="00AE5580" w:rsidP="008F4144">
      <w:pPr>
        <w:rPr>
          <w:b/>
        </w:rPr>
      </w:pPr>
    </w:p>
    <w:p w14:paraId="1650183B" w14:textId="35A095C6" w:rsidR="00AE5580" w:rsidRPr="008F4144" w:rsidRDefault="00AE5580" w:rsidP="008F4144">
      <w:r w:rsidRPr="008F4144">
        <w:rPr>
          <w:b/>
        </w:rPr>
        <w:t xml:space="preserve">ARTÍCULO </w:t>
      </w:r>
      <w:r w:rsidRPr="008F4144">
        <w:rPr>
          <w:b/>
        </w:rPr>
        <w:t>NOVENO</w:t>
      </w:r>
      <w:r w:rsidR="008F4144" w:rsidRPr="008F4144">
        <w:rPr>
          <w:b/>
        </w:rPr>
        <w:t xml:space="preserve">. </w:t>
      </w:r>
      <w:r w:rsidR="008F4144" w:rsidRPr="008F4144">
        <w:rPr>
          <w:b/>
          <w:bCs/>
        </w:rPr>
        <w:t xml:space="preserve">Gestión de expedientes previos. </w:t>
      </w:r>
      <w:r w:rsidR="008F4144" w:rsidRPr="008F4144">
        <w:t xml:space="preserve">Con el fin de descongestionar los procesos policivos y administrativos, la administración distrital propenderá por fallar los expedientes previos a la </w:t>
      </w:r>
      <w:proofErr w:type="gramStart"/>
      <w:r w:rsidR="008F4144" w:rsidRPr="008F4144">
        <w:t>entrada en vigencia</w:t>
      </w:r>
      <w:proofErr w:type="gramEnd"/>
      <w:r w:rsidR="008F4144" w:rsidRPr="008F4144">
        <w:t xml:space="preserve"> de la Ley 1801 de 2016 en un plazo no mayor a los 2 años contados a partir de la expedición del presente acuerdo</w:t>
      </w:r>
    </w:p>
    <w:p w14:paraId="1E6AB9FD" w14:textId="77777777" w:rsidR="008F4144" w:rsidRPr="008F4144" w:rsidRDefault="008F4144" w:rsidP="008F4144"/>
    <w:p w14:paraId="36E186F6" w14:textId="2E685E44" w:rsidR="008F4144" w:rsidRPr="008F4144" w:rsidRDefault="008F4144" w:rsidP="008F4144">
      <w:r w:rsidRPr="008F4144">
        <w:rPr>
          <w:b/>
        </w:rPr>
        <w:t xml:space="preserve">ARTÍCULO </w:t>
      </w:r>
      <w:r w:rsidRPr="008F4144">
        <w:rPr>
          <w:b/>
        </w:rPr>
        <w:t>DÉCIM</w:t>
      </w:r>
      <w:r w:rsidRPr="008F4144">
        <w:rPr>
          <w:b/>
        </w:rPr>
        <w:t>O.</w:t>
      </w:r>
      <w:r w:rsidRPr="008F4144">
        <w:rPr>
          <w:b/>
        </w:rPr>
        <w:t xml:space="preserve"> </w:t>
      </w:r>
      <w:r w:rsidRPr="008F4144">
        <w:rPr>
          <w:b/>
        </w:rPr>
        <w:t>Artículo 10.</w:t>
      </w:r>
      <w:r w:rsidRPr="008F4144">
        <w:t xml:space="preserve"> </w:t>
      </w:r>
      <w:r w:rsidRPr="008F4144">
        <w:rPr>
          <w:b/>
        </w:rPr>
        <w:t>Reglamentación e implementación.</w:t>
      </w:r>
      <w:r w:rsidRPr="008F4144">
        <w:t xml:space="preserve"> La Administración reglamentará e iniciará la implementación de las disposiciones contenidas en el presente Acuerdo, para lo cual contará con un término de seis (6) meses a partir de su promulgación.</w:t>
      </w:r>
    </w:p>
    <w:p w14:paraId="32AE96C2" w14:textId="77777777" w:rsidR="008F4144" w:rsidRPr="008F4144" w:rsidRDefault="008F4144" w:rsidP="008F4144">
      <w:pPr>
        <w:rPr>
          <w:b/>
        </w:rPr>
      </w:pPr>
    </w:p>
    <w:p w14:paraId="4817262C" w14:textId="678F07BE" w:rsidR="008F4144" w:rsidRPr="008F4144" w:rsidRDefault="008F4144" w:rsidP="008F4144">
      <w:r w:rsidRPr="008F4144">
        <w:rPr>
          <w:b/>
        </w:rPr>
        <w:t xml:space="preserve">ARTÍCULO </w:t>
      </w:r>
      <w:r w:rsidRPr="008F4144">
        <w:rPr>
          <w:b/>
        </w:rPr>
        <w:t>UNDÉCIM</w:t>
      </w:r>
      <w:r w:rsidRPr="008F4144">
        <w:rPr>
          <w:b/>
        </w:rPr>
        <w:t>O.</w:t>
      </w:r>
      <w:r w:rsidRPr="008F4144">
        <w:rPr>
          <w:b/>
        </w:rPr>
        <w:t xml:space="preserve"> </w:t>
      </w:r>
      <w:r w:rsidRPr="008F4144">
        <w:rPr>
          <w:b/>
        </w:rPr>
        <w:t xml:space="preserve">Vigencia: </w:t>
      </w:r>
      <w:r w:rsidRPr="008F4144">
        <w:t xml:space="preserve">El presente acuerdo </w:t>
      </w:r>
      <w:proofErr w:type="gramStart"/>
      <w:r w:rsidRPr="008F4144">
        <w:t>entrará en vigencia</w:t>
      </w:r>
      <w:proofErr w:type="gramEnd"/>
      <w:r w:rsidRPr="008F4144">
        <w:t xml:space="preserve"> a partir de su promulgación.</w:t>
      </w:r>
    </w:p>
    <w:p w14:paraId="09E515A5" w14:textId="77777777" w:rsidR="000C45F4" w:rsidRPr="00AE5580" w:rsidRDefault="000C45F4" w:rsidP="008F4144"/>
    <w:p w14:paraId="347C2126" w14:textId="77777777" w:rsidR="000C45F4" w:rsidRPr="00AE5580" w:rsidRDefault="000C45F4" w:rsidP="008F4144"/>
    <w:p w14:paraId="3DBF95C6" w14:textId="04851A19" w:rsidR="000C45F4" w:rsidRPr="00E0103A" w:rsidRDefault="00F845AE" w:rsidP="00143526">
      <w:pPr>
        <w:jc w:val="center"/>
        <w:rPr>
          <w:color w:val="222222"/>
        </w:rPr>
      </w:pPr>
      <w:r w:rsidRPr="00AE5580">
        <w:rPr>
          <w:b/>
        </w:rPr>
        <w:t>COMUNÍQUESE Y CÚMPLASE</w:t>
      </w:r>
      <w:bookmarkStart w:id="10" w:name="_heading=h.35nkun2" w:colFirst="0" w:colLast="0"/>
      <w:bookmarkStart w:id="11" w:name="_heading=h.1ksv4uv" w:colFirst="0" w:colLast="0"/>
      <w:bookmarkEnd w:id="10"/>
      <w:bookmarkEnd w:id="11"/>
    </w:p>
    <w:sectPr w:rsidR="000C45F4" w:rsidRPr="00E0103A">
      <w:headerReference w:type="default" r:id="rId15"/>
      <w:footerReference w:type="default" r:id="rId16"/>
      <w:pgSz w:w="12242" w:h="15842"/>
      <w:pgMar w:top="1701" w:right="1701" w:bottom="1701" w:left="1701" w:header="1134" w:footer="85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F451AA" w14:textId="77777777" w:rsidR="00507490" w:rsidRDefault="00507490">
      <w:r>
        <w:separator/>
      </w:r>
    </w:p>
  </w:endnote>
  <w:endnote w:type="continuationSeparator" w:id="0">
    <w:p w14:paraId="3C8F58EB" w14:textId="77777777" w:rsidR="00507490" w:rsidRDefault="005074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Noto Sans Symbols">
    <w:altName w:val="Calibri"/>
    <w:panose1 w:val="020B0604020202020204"/>
    <w:charset w:val="00"/>
    <w:family w:val="auto"/>
    <w:pitch w:val="default"/>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Garamond">
    <w:panose1 w:val="02020404030301010803"/>
    <w:charset w:val="00"/>
    <w:family w:val="roman"/>
    <w:pitch w:val="variable"/>
    <w:sig w:usb0="00000287" w:usb1="00000002"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53A736" w14:textId="77777777" w:rsidR="000C45F4" w:rsidRDefault="000C45F4">
    <w:pPr>
      <w:pBdr>
        <w:top w:val="nil"/>
        <w:left w:val="nil"/>
        <w:bottom w:val="nil"/>
        <w:right w:val="nil"/>
        <w:between w:val="nil"/>
      </w:pBdr>
      <w:tabs>
        <w:tab w:val="center" w:pos="4419"/>
        <w:tab w:val="right" w:pos="8838"/>
      </w:tabs>
      <w:jc w:val="right"/>
      <w:rPr>
        <w:rFonts w:ascii="Calibri" w:eastAsia="Calibri" w:hAnsi="Calibri" w:cs="Calibri"/>
        <w:color w:val="000000"/>
      </w:rPr>
    </w:pPr>
  </w:p>
  <w:p w14:paraId="394274AC" w14:textId="77777777" w:rsidR="000C45F4" w:rsidRDefault="000C45F4">
    <w:pPr>
      <w:pBdr>
        <w:top w:val="nil"/>
        <w:left w:val="nil"/>
        <w:bottom w:val="nil"/>
        <w:right w:val="nil"/>
        <w:between w:val="nil"/>
      </w:pBdr>
      <w:tabs>
        <w:tab w:val="center" w:pos="4419"/>
        <w:tab w:val="right" w:pos="8838"/>
      </w:tabs>
      <w:ind w:right="360"/>
      <w:rPr>
        <w:rFonts w:ascii="Calibri" w:eastAsia="Calibri" w:hAnsi="Calibri" w:cs="Calibri"/>
        <w:color w:val="000000"/>
      </w:rPr>
    </w:pPr>
  </w:p>
  <w:p w14:paraId="4582AAD9" w14:textId="77777777" w:rsidR="000C45F4" w:rsidRDefault="000C45F4">
    <w:pPr>
      <w:widowControl w:val="0"/>
      <w:pBdr>
        <w:top w:val="nil"/>
        <w:left w:val="nil"/>
        <w:bottom w:val="nil"/>
        <w:right w:val="nil"/>
        <w:between w:val="nil"/>
      </w:pBdr>
      <w:spacing w:line="276" w:lineRule="auto"/>
      <w:rPr>
        <w:rFonts w:ascii="Calibri" w:eastAsia="Calibri" w:hAnsi="Calibri" w:cs="Calibri"/>
        <w:color w:val="000000"/>
      </w:rPr>
    </w:pPr>
  </w:p>
  <w:p w14:paraId="40E121CC" w14:textId="77777777" w:rsidR="000C45F4" w:rsidRDefault="000C45F4">
    <w:pPr>
      <w:widowControl w:val="0"/>
      <w:pBdr>
        <w:top w:val="nil"/>
        <w:left w:val="nil"/>
        <w:bottom w:val="nil"/>
        <w:right w:val="nil"/>
        <w:between w:val="nil"/>
      </w:pBdr>
      <w:spacing w:line="276" w:lineRule="auto"/>
      <w:jc w:val="left"/>
      <w:rPr>
        <w:rFonts w:ascii="Calibri" w:eastAsia="Calibri" w:hAnsi="Calibri" w:cs="Calibri"/>
        <w:color w:val="000000"/>
      </w:rPr>
    </w:pPr>
  </w:p>
  <w:p w14:paraId="17DA5638" w14:textId="77777777" w:rsidR="000C45F4" w:rsidRDefault="00F845AE">
    <w:pPr>
      <w:widowControl w:val="0"/>
      <w:pBdr>
        <w:top w:val="nil"/>
        <w:left w:val="nil"/>
        <w:bottom w:val="nil"/>
        <w:right w:val="nil"/>
        <w:between w:val="nil"/>
      </w:pBdr>
      <w:spacing w:line="276" w:lineRule="auto"/>
      <w:jc w:val="left"/>
      <w:rPr>
        <w:rFonts w:ascii="Calibri" w:eastAsia="Calibri" w:hAnsi="Calibri" w:cs="Calibri"/>
        <w:color w:val="000000"/>
      </w:rPr>
    </w:pPr>
    <w:r>
      <w:rPr>
        <w:rFonts w:ascii="Calibri" w:eastAsia="Calibri" w:hAnsi="Calibri" w:cs="Calibri"/>
        <w:color w:val="000000"/>
      </w:rPr>
      <w:fldChar w:fldCharType="begin"/>
    </w:r>
    <w:r>
      <w:rPr>
        <w:rFonts w:ascii="Calibri" w:eastAsia="Calibri" w:hAnsi="Calibri" w:cs="Calibri"/>
        <w:color w:val="000000"/>
      </w:rPr>
      <w:instrText>PAGE</w:instrText>
    </w:r>
    <w:r>
      <w:rPr>
        <w:rFonts w:ascii="Calibri" w:eastAsia="Calibri" w:hAnsi="Calibri" w:cs="Calibri"/>
        <w:color w:val="00000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55F201" w14:textId="77777777" w:rsidR="000C45F4" w:rsidRDefault="00F845AE">
    <w:pPr>
      <w:pBdr>
        <w:top w:val="nil"/>
        <w:left w:val="nil"/>
        <w:bottom w:val="nil"/>
        <w:right w:val="nil"/>
        <w:between w:val="nil"/>
      </w:pBdr>
      <w:tabs>
        <w:tab w:val="center" w:pos="4680"/>
        <w:tab w:val="right" w:pos="9360"/>
      </w:tabs>
      <w:ind w:right="51"/>
      <w:rPr>
        <w:color w:val="000000"/>
        <w:sz w:val="16"/>
        <w:szCs w:val="16"/>
      </w:rPr>
    </w:pPr>
    <w:r>
      <w:rPr>
        <w:noProof/>
        <w:lang w:val="es-CO"/>
      </w:rPr>
      <w:drawing>
        <wp:anchor distT="0" distB="0" distL="0" distR="0" simplePos="0" relativeHeight="251658240" behindDoc="0" locked="0" layoutInCell="1" hidden="0" allowOverlap="1" wp14:anchorId="18BF0AE1" wp14:editId="741123EA">
          <wp:simplePos x="0" y="0"/>
          <wp:positionH relativeFrom="column">
            <wp:posOffset>4285827</wp:posOffset>
          </wp:positionH>
          <wp:positionV relativeFrom="paragraph">
            <wp:posOffset>80010</wp:posOffset>
          </wp:positionV>
          <wp:extent cx="1209675" cy="730250"/>
          <wp:effectExtent l="0" t="0" r="0" b="0"/>
          <wp:wrapSquare wrapText="bothSides" distT="0" distB="0" distL="0" distR="0"/>
          <wp:docPr id="32" name="image2.png" descr="A picture containing company name&#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2.png" descr="A picture containing company name&#10;&#10;Description automatically generated"/>
                  <pic:cNvPicPr preferRelativeResize="0"/>
                </pic:nvPicPr>
                <pic:blipFill>
                  <a:blip r:embed="rId1"/>
                  <a:srcRect/>
                  <a:stretch>
                    <a:fillRect/>
                  </a:stretch>
                </pic:blipFill>
                <pic:spPr>
                  <a:xfrm>
                    <a:off x="0" y="0"/>
                    <a:ext cx="1209675" cy="730250"/>
                  </a:xfrm>
                  <a:prstGeom prst="rect">
                    <a:avLst/>
                  </a:prstGeom>
                  <a:ln/>
                </pic:spPr>
              </pic:pic>
            </a:graphicData>
          </a:graphic>
        </wp:anchor>
      </w:drawing>
    </w:r>
  </w:p>
  <w:p w14:paraId="1B31CDA8" w14:textId="77777777" w:rsidR="000C45F4" w:rsidRDefault="00F845AE">
    <w:pPr>
      <w:pBdr>
        <w:top w:val="nil"/>
        <w:left w:val="nil"/>
        <w:bottom w:val="nil"/>
        <w:right w:val="nil"/>
        <w:between w:val="nil"/>
      </w:pBdr>
      <w:tabs>
        <w:tab w:val="center" w:pos="4680"/>
        <w:tab w:val="right" w:pos="9360"/>
      </w:tabs>
      <w:ind w:firstLine="568"/>
      <w:jc w:val="center"/>
      <w:rPr>
        <w:color w:val="4F81BD"/>
        <w:sz w:val="16"/>
        <w:szCs w:val="16"/>
      </w:rPr>
    </w:pPr>
    <w:r>
      <w:rPr>
        <w:noProof/>
        <w:lang w:val="es-CO"/>
      </w:rPr>
      <w:drawing>
        <wp:anchor distT="0" distB="0" distL="0" distR="0" simplePos="0" relativeHeight="251659264" behindDoc="0" locked="0" layoutInCell="1" hidden="0" allowOverlap="1" wp14:anchorId="509BC177" wp14:editId="0259DD02">
          <wp:simplePos x="0" y="0"/>
          <wp:positionH relativeFrom="column">
            <wp:posOffset>-8887</wp:posOffset>
          </wp:positionH>
          <wp:positionV relativeFrom="paragraph">
            <wp:posOffset>6985</wp:posOffset>
          </wp:positionV>
          <wp:extent cx="1852930" cy="729615"/>
          <wp:effectExtent l="0" t="0" r="0" b="0"/>
          <wp:wrapSquare wrapText="bothSides" distT="0" distB="0" distL="0" distR="0"/>
          <wp:docPr id="34" name="image5.png" descr="Diagram, schematic&#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5.png" descr="Diagram, schematic&#10;&#10;Description automatically generated"/>
                  <pic:cNvPicPr preferRelativeResize="0"/>
                </pic:nvPicPr>
                <pic:blipFill>
                  <a:blip r:embed="rId2"/>
                  <a:srcRect/>
                  <a:stretch>
                    <a:fillRect/>
                  </a:stretch>
                </pic:blipFill>
                <pic:spPr>
                  <a:xfrm>
                    <a:off x="0" y="0"/>
                    <a:ext cx="1852930" cy="729615"/>
                  </a:xfrm>
                  <a:prstGeom prst="rect">
                    <a:avLst/>
                  </a:prstGeom>
                  <a:ln/>
                </pic:spPr>
              </pic:pic>
            </a:graphicData>
          </a:graphic>
        </wp:anchor>
      </w:drawing>
    </w:r>
  </w:p>
  <w:p w14:paraId="60AB6FD5" w14:textId="77777777" w:rsidR="000C45F4" w:rsidRDefault="00F845AE">
    <w:pPr>
      <w:jc w:val="center"/>
      <w:rPr>
        <w:sz w:val="16"/>
        <w:szCs w:val="16"/>
      </w:rPr>
    </w:pPr>
    <w:r>
      <w:rPr>
        <w:sz w:val="16"/>
        <w:szCs w:val="16"/>
      </w:rPr>
      <w:t xml:space="preserve">Página </w:t>
    </w:r>
    <w:r>
      <w:rPr>
        <w:sz w:val="16"/>
        <w:szCs w:val="16"/>
      </w:rPr>
      <w:fldChar w:fldCharType="begin"/>
    </w:r>
    <w:r>
      <w:rPr>
        <w:sz w:val="16"/>
        <w:szCs w:val="16"/>
      </w:rPr>
      <w:instrText>PAGE</w:instrText>
    </w:r>
    <w:r>
      <w:rPr>
        <w:sz w:val="16"/>
        <w:szCs w:val="16"/>
      </w:rPr>
      <w:fldChar w:fldCharType="separate"/>
    </w:r>
    <w:r w:rsidR="0055285C">
      <w:rPr>
        <w:noProof/>
        <w:sz w:val="16"/>
        <w:szCs w:val="16"/>
      </w:rPr>
      <w:t>1</w:t>
    </w:r>
    <w:r>
      <w:rPr>
        <w:sz w:val="16"/>
        <w:szCs w:val="16"/>
      </w:rPr>
      <w:fldChar w:fldCharType="end"/>
    </w:r>
    <w:r>
      <w:rPr>
        <w:sz w:val="16"/>
        <w:szCs w:val="16"/>
      </w:rPr>
      <w:t xml:space="preserve"> de 1</w:t>
    </w:r>
  </w:p>
  <w:p w14:paraId="2BEE3B5C" w14:textId="77777777" w:rsidR="000C45F4" w:rsidRDefault="00F845AE">
    <w:pPr>
      <w:ind w:left="284" w:firstLine="284"/>
      <w:jc w:val="center"/>
      <w:rPr>
        <w:sz w:val="16"/>
        <w:szCs w:val="16"/>
      </w:rPr>
    </w:pPr>
    <w:r>
      <w:rPr>
        <w:noProof/>
        <w:lang w:val="es-CO"/>
      </w:rPr>
      <mc:AlternateContent>
        <mc:Choice Requires="wps">
          <w:drawing>
            <wp:anchor distT="0" distB="0" distL="114300" distR="114300" simplePos="0" relativeHeight="251660288" behindDoc="0" locked="0" layoutInCell="1" hidden="0" allowOverlap="1" wp14:anchorId="4C8042FC" wp14:editId="6F968C4C">
              <wp:simplePos x="0" y="0"/>
              <wp:positionH relativeFrom="column">
                <wp:posOffset>4419600</wp:posOffset>
              </wp:positionH>
              <wp:positionV relativeFrom="paragraph">
                <wp:posOffset>419100</wp:posOffset>
              </wp:positionV>
              <wp:extent cx="1173089" cy="227965"/>
              <wp:effectExtent l="0" t="0" r="0" b="0"/>
              <wp:wrapNone/>
              <wp:docPr id="28" name="Rectángulo 28"/>
              <wp:cNvGraphicFramePr/>
              <a:graphic xmlns:a="http://schemas.openxmlformats.org/drawingml/2006/main">
                <a:graphicData uri="http://schemas.microsoft.com/office/word/2010/wordprocessingShape">
                  <wps:wsp>
                    <wps:cNvSpPr/>
                    <wps:spPr>
                      <a:xfrm>
                        <a:off x="4773743" y="3680305"/>
                        <a:ext cx="1144514" cy="199390"/>
                      </a:xfrm>
                      <a:prstGeom prst="rect">
                        <a:avLst/>
                      </a:prstGeom>
                      <a:noFill/>
                      <a:ln>
                        <a:noFill/>
                      </a:ln>
                    </wps:spPr>
                    <wps:txbx>
                      <w:txbxContent>
                        <w:p w14:paraId="7535AF47" w14:textId="77777777" w:rsidR="000C45F4" w:rsidRDefault="00F845AE">
                          <w:pPr>
                            <w:textDirection w:val="btLr"/>
                          </w:pPr>
                          <w:r>
                            <w:rPr>
                              <w:color w:val="000000"/>
                              <w:sz w:val="15"/>
                            </w:rPr>
                            <w:t>GDO-PT-002 / V.03</w:t>
                          </w:r>
                        </w:p>
                      </w:txbxContent>
                    </wps:txbx>
                    <wps:bodyPr spcFirstLastPara="1" wrap="square" lIns="91425" tIns="45700" rIns="91425" bIns="45700" anchor="t" anchorCtr="0">
                      <a:noAutofit/>
                    </wps:bodyPr>
                  </wps:wsp>
                </a:graphicData>
              </a:graphic>
            </wp:anchor>
          </w:drawing>
        </mc:Choice>
        <mc:Fallback>
          <w:pict>
            <v:rect w14:anchorId="4C8042FC" id="Rectángulo 28" o:spid="_x0000_s1026" style="position:absolute;left:0;text-align:left;margin-left:348pt;margin-top:33pt;width:92.35pt;height:17.9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" filled="f" stroked="f">
              <v:textbox inset="2.53958mm,1.2694mm,2.53958mm,1.2694mm">
                <w:txbxContent>
                  <w:p w14:paraId="7535AF47" w14:textId="77777777" w:rsidR="000C45F4" w:rsidRDefault="00F845AE">
                    <w:pPr>
                      <w:textDirection w:val="btLr"/>
                    </w:pPr>
                    <w:r>
                      <w:rPr>
                        <w:color w:val="000000"/>
                        <w:sz w:val="15"/>
                      </w:rPr>
                      <w:t>GDO-PT-002 / V.03</w:t>
                    </w:r>
                  </w:p>
                </w:txbxContent>
              </v:textbox>
            </v:rect>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86E7C1" w14:textId="77777777" w:rsidR="000C45F4" w:rsidRDefault="00F845AE">
    <w:pPr>
      <w:jc w:val="center"/>
      <w:rPr>
        <w:sz w:val="16"/>
        <w:szCs w:val="16"/>
      </w:rPr>
    </w:pPr>
    <w:r>
      <w:rPr>
        <w:sz w:val="16"/>
        <w:szCs w:val="16"/>
      </w:rPr>
      <w:t>Página 1 de 1</w:t>
    </w:r>
    <w:r>
      <w:rPr>
        <w:noProof/>
        <w:lang w:val="es-CO"/>
      </w:rPr>
      <w:drawing>
        <wp:anchor distT="114300" distB="114300" distL="114300" distR="114300" simplePos="0" relativeHeight="251661312" behindDoc="0" locked="0" layoutInCell="1" hidden="0" allowOverlap="1" wp14:anchorId="6B5206E7" wp14:editId="44DFB0EC">
          <wp:simplePos x="0" y="0"/>
          <wp:positionH relativeFrom="column">
            <wp:posOffset>-400041</wp:posOffset>
          </wp:positionH>
          <wp:positionV relativeFrom="paragraph">
            <wp:posOffset>-244468</wp:posOffset>
          </wp:positionV>
          <wp:extent cx="1390650" cy="552450"/>
          <wp:effectExtent l="0" t="0" r="0" b="0"/>
          <wp:wrapSquare wrapText="bothSides" distT="114300" distB="114300" distL="114300" distR="114300"/>
          <wp:docPr id="33"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1"/>
                  <a:srcRect/>
                  <a:stretch>
                    <a:fillRect/>
                  </a:stretch>
                </pic:blipFill>
                <pic:spPr>
                  <a:xfrm>
                    <a:off x="0" y="0"/>
                    <a:ext cx="1390650" cy="552450"/>
                  </a:xfrm>
                  <a:prstGeom prst="rect">
                    <a:avLst/>
                  </a:prstGeom>
                  <a:ln/>
                </pic:spPr>
              </pic:pic>
            </a:graphicData>
          </a:graphic>
        </wp:anchor>
      </w:drawing>
    </w:r>
  </w:p>
  <w:p w14:paraId="22758E90" w14:textId="77777777" w:rsidR="000C45F4" w:rsidRDefault="000C45F4">
    <w:pP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D6D735" w14:textId="77777777" w:rsidR="000C45F4" w:rsidRDefault="00F845AE">
    <w:pPr>
      <w:jc w:val="center"/>
      <w:rPr>
        <w:sz w:val="16"/>
        <w:szCs w:val="16"/>
      </w:rPr>
    </w:pPr>
    <w:r>
      <w:rPr>
        <w:sz w:val="16"/>
        <w:szCs w:val="16"/>
      </w:rPr>
      <w:t xml:space="preserve">Página </w:t>
    </w:r>
    <w:r>
      <w:rPr>
        <w:sz w:val="16"/>
        <w:szCs w:val="16"/>
      </w:rPr>
      <w:fldChar w:fldCharType="begin"/>
    </w:r>
    <w:r>
      <w:rPr>
        <w:sz w:val="16"/>
        <w:szCs w:val="16"/>
      </w:rPr>
      <w:instrText>PAGE</w:instrText>
    </w:r>
    <w:r>
      <w:rPr>
        <w:sz w:val="16"/>
        <w:szCs w:val="16"/>
      </w:rPr>
      <w:fldChar w:fldCharType="separate"/>
    </w:r>
    <w:r w:rsidR="0055285C">
      <w:rPr>
        <w:noProof/>
        <w:sz w:val="16"/>
        <w:szCs w:val="16"/>
      </w:rPr>
      <w:t>12</w:t>
    </w:r>
    <w:r>
      <w:rPr>
        <w:sz w:val="16"/>
        <w:szCs w:val="16"/>
      </w:rPr>
      <w:fldChar w:fldCharType="end"/>
    </w:r>
    <w:r>
      <w:rPr>
        <w:sz w:val="16"/>
        <w:szCs w:val="16"/>
      </w:rPr>
      <w:t xml:space="preserve"> de </w:t>
    </w:r>
    <w:r>
      <w:rPr>
        <w:sz w:val="16"/>
        <w:szCs w:val="16"/>
      </w:rPr>
      <w:fldChar w:fldCharType="begin"/>
    </w:r>
    <w:r>
      <w:rPr>
        <w:sz w:val="16"/>
        <w:szCs w:val="16"/>
      </w:rPr>
      <w:instrText>NUMPAGES</w:instrText>
    </w:r>
    <w:r>
      <w:rPr>
        <w:sz w:val="16"/>
        <w:szCs w:val="16"/>
      </w:rPr>
      <w:fldChar w:fldCharType="separate"/>
    </w:r>
    <w:r w:rsidR="0055285C">
      <w:rPr>
        <w:noProof/>
        <w:sz w:val="16"/>
        <w:szCs w:val="16"/>
      </w:rPr>
      <w:t>14</w:t>
    </w:r>
    <w:r>
      <w:rPr>
        <w:sz w:val="16"/>
        <w:szCs w:val="16"/>
      </w:rPr>
      <w:fldChar w:fldCharType="end"/>
    </w:r>
  </w:p>
  <w:p w14:paraId="730AE44B" w14:textId="77777777" w:rsidR="000C45F4" w:rsidRDefault="000C45F4">
    <w:pPr>
      <w:widowControl w:val="0"/>
      <w:pBdr>
        <w:top w:val="nil"/>
        <w:left w:val="nil"/>
        <w:bottom w:val="nil"/>
        <w:right w:val="nil"/>
        <w:between w:val="nil"/>
      </w:pBdr>
      <w:spacing w:line="276" w:lineRule="auto"/>
      <w:jc w:val="left"/>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C24B72" w14:textId="77777777" w:rsidR="00507490" w:rsidRDefault="00507490">
      <w:r>
        <w:separator/>
      </w:r>
    </w:p>
  </w:footnote>
  <w:footnote w:type="continuationSeparator" w:id="0">
    <w:p w14:paraId="1246F5B3" w14:textId="77777777" w:rsidR="00507490" w:rsidRDefault="005074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B58C94" w14:textId="77777777" w:rsidR="000C45F4" w:rsidRDefault="00F845AE">
    <w:pPr>
      <w:widowControl w:val="0"/>
      <w:pBdr>
        <w:top w:val="nil"/>
        <w:left w:val="nil"/>
        <w:bottom w:val="nil"/>
        <w:right w:val="nil"/>
        <w:between w:val="nil"/>
      </w:pBdr>
      <w:spacing w:line="276" w:lineRule="auto"/>
      <w:jc w:val="center"/>
      <w:rPr>
        <w:color w:val="000000"/>
        <w:sz w:val="20"/>
        <w:szCs w:val="20"/>
      </w:rPr>
    </w:pPr>
    <w:r>
      <w:rPr>
        <w:noProof/>
        <w:sz w:val="18"/>
        <w:szCs w:val="18"/>
        <w:lang w:val="es-CO"/>
      </w:rPr>
      <w:drawing>
        <wp:inline distT="0" distB="0" distL="0" distR="0" wp14:anchorId="0FCCB4F2" wp14:editId="3B467338">
          <wp:extent cx="1080000" cy="1105920"/>
          <wp:effectExtent l="0" t="0" r="0" b="0"/>
          <wp:docPr id="31" name="image1.png" descr="Logo&#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1.png" descr="Logo&#10;&#10;Description automatically generated"/>
                  <pic:cNvPicPr preferRelativeResize="0"/>
                </pic:nvPicPr>
                <pic:blipFill>
                  <a:blip r:embed="rId1"/>
                  <a:srcRect/>
                  <a:stretch>
                    <a:fillRect/>
                  </a:stretch>
                </pic:blipFill>
                <pic:spPr>
                  <a:xfrm>
                    <a:off x="0" y="0"/>
                    <a:ext cx="1080000" cy="1105920"/>
                  </a:xfrm>
                  <a:prstGeom prst="rect">
                    <a:avLst/>
                  </a:prstGeom>
                  <a:ln/>
                </pic:spPr>
              </pic:pic>
            </a:graphicData>
          </a:graphic>
        </wp:inline>
      </w:drawing>
    </w:r>
  </w:p>
  <w:p w14:paraId="47DEF4FD" w14:textId="77777777" w:rsidR="000C45F4" w:rsidRDefault="000C45F4">
    <w:pPr>
      <w:pBdr>
        <w:top w:val="nil"/>
        <w:left w:val="nil"/>
        <w:bottom w:val="nil"/>
        <w:right w:val="nil"/>
        <w:between w:val="nil"/>
      </w:pBdr>
      <w:tabs>
        <w:tab w:val="center" w:pos="4419"/>
        <w:tab w:val="right" w:pos="8838"/>
      </w:tabs>
      <w:rPr>
        <w:rFonts w:ascii="Calibri" w:eastAsia="Calibri" w:hAnsi="Calibri" w:cs="Calibri"/>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6EE790" w14:textId="77777777" w:rsidR="000C45F4" w:rsidRDefault="00F845AE">
    <w:pPr>
      <w:spacing w:line="360" w:lineRule="auto"/>
      <w:rPr>
        <w:sz w:val="18"/>
        <w:szCs w:val="18"/>
      </w:rPr>
    </w:pPr>
    <w:r>
      <w:rPr>
        <w:sz w:val="18"/>
        <w:szCs w:val="18"/>
      </w:rPr>
      <w:t xml:space="preserve"> </w:t>
    </w:r>
  </w:p>
  <w:p w14:paraId="55B663F1" w14:textId="77777777" w:rsidR="000C45F4" w:rsidRDefault="00F845AE">
    <w:pPr>
      <w:jc w:val="center"/>
    </w:pPr>
    <w:r>
      <w:rPr>
        <w:noProof/>
        <w:lang w:val="es-CO"/>
      </w:rPr>
      <w:drawing>
        <wp:inline distT="114300" distB="114300" distL="114300" distR="114300" wp14:anchorId="7D912CC7" wp14:editId="456FC128">
          <wp:extent cx="809625" cy="828675"/>
          <wp:effectExtent l="0" t="0" r="0" b="0"/>
          <wp:docPr id="29"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1"/>
                  <a:srcRect/>
                  <a:stretch>
                    <a:fillRect/>
                  </a:stretch>
                </pic:blipFill>
                <pic:spPr>
                  <a:xfrm>
                    <a:off x="0" y="0"/>
                    <a:ext cx="809625" cy="828675"/>
                  </a:xfrm>
                  <a:prstGeom prst="rect">
                    <a:avLst/>
                  </a:prstGeom>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ACC4A3" w14:textId="77777777" w:rsidR="000C45F4" w:rsidRDefault="000C45F4">
    <w:pPr>
      <w:pBdr>
        <w:top w:val="nil"/>
        <w:left w:val="nil"/>
        <w:bottom w:val="nil"/>
        <w:right w:val="nil"/>
        <w:between w:val="nil"/>
      </w:pBdr>
      <w:tabs>
        <w:tab w:val="center" w:pos="4419"/>
        <w:tab w:val="right" w:pos="8838"/>
      </w:tabs>
      <w:rPr>
        <w:rFonts w:ascii="Calibri" w:eastAsia="Calibri" w:hAnsi="Calibri" w:cs="Calibri"/>
      </w:rPr>
    </w:pPr>
  </w:p>
  <w:tbl>
    <w:tblPr>
      <w:tblStyle w:val="aa"/>
      <w:tblW w:w="8838" w:type="dxa"/>
      <w:tblInd w:w="-80" w:type="dxa"/>
      <w:tblBorders>
        <w:top w:val="nil"/>
        <w:left w:val="nil"/>
        <w:bottom w:val="nil"/>
        <w:right w:val="nil"/>
        <w:insideH w:val="nil"/>
        <w:insideV w:val="nil"/>
      </w:tblBorders>
      <w:tblLayout w:type="fixed"/>
      <w:tblLook w:val="0600" w:firstRow="0" w:lastRow="0" w:firstColumn="0" w:lastColumn="0" w:noHBand="1" w:noVBand="1"/>
    </w:tblPr>
    <w:tblGrid>
      <w:gridCol w:w="2370"/>
      <w:gridCol w:w="4233"/>
      <w:gridCol w:w="2235"/>
    </w:tblGrid>
    <w:tr w:rsidR="000C45F4" w14:paraId="59A7092D" w14:textId="77777777">
      <w:trPr>
        <w:trHeight w:val="650"/>
      </w:trPr>
      <w:tc>
        <w:tcPr>
          <w:tcW w:w="2370" w:type="dxa"/>
          <w:vMerge w:val="restart"/>
          <w:tcBorders>
            <w:top w:val="single" w:sz="8" w:space="0" w:color="000000"/>
            <w:left w:val="single" w:sz="8" w:space="0" w:color="000000"/>
            <w:bottom w:val="single" w:sz="8" w:space="0" w:color="000000"/>
            <w:right w:val="single" w:sz="8" w:space="0" w:color="000000"/>
          </w:tcBorders>
          <w:tcMar>
            <w:top w:w="100" w:type="dxa"/>
            <w:left w:w="80" w:type="dxa"/>
            <w:bottom w:w="100" w:type="dxa"/>
            <w:right w:w="80" w:type="dxa"/>
          </w:tcMar>
        </w:tcPr>
        <w:p w14:paraId="5400834C" w14:textId="77777777" w:rsidR="000C45F4" w:rsidRDefault="00F845AE">
          <w:pPr>
            <w:tabs>
              <w:tab w:val="center" w:pos="4419"/>
              <w:tab w:val="right" w:pos="8838"/>
            </w:tabs>
            <w:jc w:val="center"/>
            <w:rPr>
              <w:sz w:val="16"/>
              <w:szCs w:val="16"/>
            </w:rPr>
          </w:pPr>
          <w:r>
            <w:rPr>
              <w:noProof/>
              <w:sz w:val="16"/>
              <w:szCs w:val="16"/>
              <w:lang w:val="es-CO"/>
            </w:rPr>
            <w:drawing>
              <wp:inline distT="114300" distB="114300" distL="114300" distR="114300" wp14:anchorId="549321E1" wp14:editId="2B878DE8">
                <wp:extent cx="805815" cy="956052"/>
                <wp:effectExtent l="0" t="0" r="0" b="0"/>
                <wp:docPr id="30" name="image6.png"/>
                <wp:cNvGraphicFramePr/>
                <a:graphic xmlns:a="http://schemas.openxmlformats.org/drawingml/2006/main">
                  <a:graphicData uri="http://schemas.openxmlformats.org/drawingml/2006/picture">
                    <pic:pic xmlns:pic="http://schemas.openxmlformats.org/drawingml/2006/picture">
                      <pic:nvPicPr>
                        <pic:cNvPr id="0" name="image6.png"/>
                        <pic:cNvPicPr preferRelativeResize="0"/>
                      </pic:nvPicPr>
                      <pic:blipFill>
                        <a:blip r:embed="rId1"/>
                        <a:srcRect/>
                        <a:stretch>
                          <a:fillRect/>
                        </a:stretch>
                      </pic:blipFill>
                      <pic:spPr>
                        <a:xfrm>
                          <a:off x="0" y="0"/>
                          <a:ext cx="805815" cy="956052"/>
                        </a:xfrm>
                        <a:prstGeom prst="rect">
                          <a:avLst/>
                        </a:prstGeom>
                        <a:ln/>
                      </pic:spPr>
                    </pic:pic>
                  </a:graphicData>
                </a:graphic>
              </wp:inline>
            </w:drawing>
          </w:r>
          <w:r>
            <w:rPr>
              <w:sz w:val="16"/>
              <w:szCs w:val="16"/>
            </w:rPr>
            <w:t xml:space="preserve"> </w:t>
          </w:r>
        </w:p>
      </w:tc>
      <w:tc>
        <w:tcPr>
          <w:tcW w:w="4233" w:type="dxa"/>
          <w:tcBorders>
            <w:top w:val="single" w:sz="8" w:space="0" w:color="000000"/>
            <w:left w:val="nil"/>
            <w:bottom w:val="single" w:sz="8" w:space="0" w:color="000000"/>
            <w:right w:val="single" w:sz="8" w:space="0" w:color="000000"/>
          </w:tcBorders>
          <w:tcMar>
            <w:top w:w="100" w:type="dxa"/>
            <w:left w:w="80" w:type="dxa"/>
            <w:bottom w:w="100" w:type="dxa"/>
            <w:right w:w="80" w:type="dxa"/>
          </w:tcMar>
        </w:tcPr>
        <w:p w14:paraId="32B9CB88" w14:textId="77777777" w:rsidR="000C45F4" w:rsidRDefault="00F845AE">
          <w:pPr>
            <w:tabs>
              <w:tab w:val="center" w:pos="4419"/>
              <w:tab w:val="right" w:pos="8838"/>
            </w:tabs>
            <w:jc w:val="center"/>
            <w:rPr>
              <w:sz w:val="18"/>
              <w:szCs w:val="18"/>
            </w:rPr>
          </w:pPr>
          <w:r>
            <w:rPr>
              <w:sz w:val="18"/>
              <w:szCs w:val="18"/>
            </w:rPr>
            <w:t>PROCESO GESTIÓN NORMATIVA</w:t>
          </w:r>
        </w:p>
      </w:tc>
      <w:tc>
        <w:tcPr>
          <w:tcW w:w="2235" w:type="dxa"/>
          <w:tcBorders>
            <w:top w:val="single" w:sz="8" w:space="0" w:color="000000"/>
            <w:left w:val="nil"/>
            <w:bottom w:val="single" w:sz="8" w:space="0" w:color="000000"/>
            <w:right w:val="single" w:sz="8" w:space="0" w:color="000000"/>
          </w:tcBorders>
          <w:tcMar>
            <w:top w:w="100" w:type="dxa"/>
            <w:left w:w="80" w:type="dxa"/>
            <w:bottom w:w="100" w:type="dxa"/>
            <w:right w:w="80" w:type="dxa"/>
          </w:tcMar>
        </w:tcPr>
        <w:p w14:paraId="1CC200D7" w14:textId="77777777" w:rsidR="000C45F4" w:rsidRDefault="00F845AE">
          <w:pPr>
            <w:tabs>
              <w:tab w:val="center" w:pos="4419"/>
              <w:tab w:val="right" w:pos="8838"/>
            </w:tabs>
            <w:rPr>
              <w:sz w:val="16"/>
              <w:szCs w:val="16"/>
            </w:rPr>
          </w:pPr>
          <w:r>
            <w:rPr>
              <w:sz w:val="16"/>
              <w:szCs w:val="16"/>
            </w:rPr>
            <w:t>CÓDIGO</w:t>
          </w:r>
          <w:r>
            <w:rPr>
              <w:color w:val="3366FF"/>
              <w:sz w:val="16"/>
              <w:szCs w:val="16"/>
            </w:rPr>
            <w:t xml:space="preserve">: </w:t>
          </w:r>
          <w:r>
            <w:rPr>
              <w:sz w:val="16"/>
              <w:szCs w:val="16"/>
            </w:rPr>
            <w:t>GNV-FO-002</w:t>
          </w:r>
        </w:p>
      </w:tc>
    </w:tr>
    <w:tr w:rsidR="000C45F4" w14:paraId="69AFE518" w14:textId="77777777">
      <w:trPr>
        <w:trHeight w:val="278"/>
      </w:trPr>
      <w:tc>
        <w:tcPr>
          <w:tcW w:w="2370" w:type="dxa"/>
          <w:vMerge/>
          <w:tcBorders>
            <w:top w:val="single" w:sz="8" w:space="0" w:color="000000"/>
            <w:left w:val="single" w:sz="8" w:space="0" w:color="000000"/>
            <w:bottom w:val="single" w:sz="8" w:space="0" w:color="000000"/>
            <w:right w:val="single" w:sz="8" w:space="0" w:color="000000"/>
          </w:tcBorders>
          <w:tcMar>
            <w:top w:w="100" w:type="dxa"/>
            <w:left w:w="80" w:type="dxa"/>
            <w:bottom w:w="100" w:type="dxa"/>
            <w:right w:w="80" w:type="dxa"/>
          </w:tcMar>
        </w:tcPr>
        <w:p w14:paraId="7817F1B7" w14:textId="77777777" w:rsidR="000C45F4" w:rsidRDefault="000C45F4">
          <w:pPr>
            <w:widowControl w:val="0"/>
            <w:pBdr>
              <w:top w:val="nil"/>
              <w:left w:val="nil"/>
              <w:bottom w:val="nil"/>
              <w:right w:val="nil"/>
              <w:between w:val="nil"/>
            </w:pBdr>
            <w:spacing w:line="276" w:lineRule="auto"/>
            <w:jc w:val="left"/>
            <w:rPr>
              <w:sz w:val="16"/>
              <w:szCs w:val="16"/>
            </w:rPr>
          </w:pPr>
        </w:p>
      </w:tc>
      <w:tc>
        <w:tcPr>
          <w:tcW w:w="4233" w:type="dxa"/>
          <w:vMerge w:val="restart"/>
          <w:tcBorders>
            <w:top w:val="nil"/>
            <w:left w:val="nil"/>
            <w:bottom w:val="single" w:sz="8" w:space="0" w:color="000000"/>
            <w:right w:val="single" w:sz="8" w:space="0" w:color="000000"/>
          </w:tcBorders>
          <w:shd w:val="clear" w:color="auto" w:fill="auto"/>
          <w:tcMar>
            <w:top w:w="100" w:type="dxa"/>
            <w:left w:w="80" w:type="dxa"/>
            <w:bottom w:w="100" w:type="dxa"/>
            <w:right w:w="80" w:type="dxa"/>
          </w:tcMar>
        </w:tcPr>
        <w:p w14:paraId="49A0E8AC" w14:textId="77777777" w:rsidR="000C45F4" w:rsidRDefault="00F845AE">
          <w:pPr>
            <w:tabs>
              <w:tab w:val="center" w:pos="4419"/>
              <w:tab w:val="right" w:pos="8838"/>
            </w:tabs>
            <w:jc w:val="center"/>
            <w:rPr>
              <w:sz w:val="20"/>
              <w:szCs w:val="20"/>
            </w:rPr>
          </w:pPr>
          <w:r>
            <w:rPr>
              <w:sz w:val="20"/>
              <w:szCs w:val="20"/>
            </w:rPr>
            <w:t>PRESENTACIÓN PONENCIAS</w:t>
          </w:r>
        </w:p>
      </w:tc>
      <w:tc>
        <w:tcPr>
          <w:tcW w:w="2235" w:type="dxa"/>
          <w:tcBorders>
            <w:top w:val="nil"/>
            <w:left w:val="nil"/>
            <w:bottom w:val="single" w:sz="8" w:space="0" w:color="000000"/>
            <w:right w:val="single" w:sz="8" w:space="0" w:color="000000"/>
          </w:tcBorders>
          <w:shd w:val="clear" w:color="auto" w:fill="auto"/>
          <w:tcMar>
            <w:top w:w="100" w:type="dxa"/>
            <w:left w:w="80" w:type="dxa"/>
            <w:bottom w:w="100" w:type="dxa"/>
            <w:right w:w="80" w:type="dxa"/>
          </w:tcMar>
        </w:tcPr>
        <w:p w14:paraId="3D0AFD9B" w14:textId="77777777" w:rsidR="000C45F4" w:rsidRDefault="00F845AE">
          <w:pPr>
            <w:tabs>
              <w:tab w:val="center" w:pos="4419"/>
              <w:tab w:val="right" w:pos="8838"/>
            </w:tabs>
            <w:rPr>
              <w:sz w:val="16"/>
              <w:szCs w:val="16"/>
            </w:rPr>
          </w:pPr>
          <w:r>
            <w:rPr>
              <w:sz w:val="16"/>
              <w:szCs w:val="16"/>
            </w:rPr>
            <w:t>VERSIÓN:</w:t>
          </w:r>
          <w:r>
            <w:rPr>
              <w:sz w:val="16"/>
              <w:szCs w:val="16"/>
            </w:rPr>
            <w:tab/>
            <w:t>01</w:t>
          </w:r>
        </w:p>
      </w:tc>
    </w:tr>
    <w:tr w:rsidR="000C45F4" w14:paraId="2FEE3746" w14:textId="77777777">
      <w:trPr>
        <w:trHeight w:val="214"/>
      </w:trPr>
      <w:tc>
        <w:tcPr>
          <w:tcW w:w="2370" w:type="dxa"/>
          <w:vMerge/>
          <w:tcBorders>
            <w:top w:val="single" w:sz="8" w:space="0" w:color="000000"/>
            <w:left w:val="single" w:sz="8" w:space="0" w:color="000000"/>
            <w:bottom w:val="single" w:sz="8" w:space="0" w:color="000000"/>
            <w:right w:val="single" w:sz="8" w:space="0" w:color="000000"/>
          </w:tcBorders>
          <w:tcMar>
            <w:top w:w="100" w:type="dxa"/>
            <w:left w:w="80" w:type="dxa"/>
            <w:bottom w:w="100" w:type="dxa"/>
            <w:right w:w="80" w:type="dxa"/>
          </w:tcMar>
        </w:tcPr>
        <w:p w14:paraId="1BF4B5FE" w14:textId="77777777" w:rsidR="000C45F4" w:rsidRDefault="000C45F4">
          <w:pPr>
            <w:widowControl w:val="0"/>
            <w:pBdr>
              <w:top w:val="nil"/>
              <w:left w:val="nil"/>
              <w:bottom w:val="nil"/>
              <w:right w:val="nil"/>
              <w:between w:val="nil"/>
            </w:pBdr>
            <w:spacing w:line="276" w:lineRule="auto"/>
            <w:jc w:val="left"/>
            <w:rPr>
              <w:sz w:val="16"/>
              <w:szCs w:val="16"/>
            </w:rPr>
          </w:pPr>
        </w:p>
      </w:tc>
      <w:tc>
        <w:tcPr>
          <w:tcW w:w="4233" w:type="dxa"/>
          <w:vMerge/>
          <w:tcBorders>
            <w:top w:val="nil"/>
            <w:left w:val="nil"/>
            <w:bottom w:val="single" w:sz="8" w:space="0" w:color="000000"/>
            <w:right w:val="single" w:sz="8" w:space="0" w:color="000000"/>
          </w:tcBorders>
          <w:shd w:val="clear" w:color="auto" w:fill="auto"/>
          <w:tcMar>
            <w:top w:w="100" w:type="dxa"/>
            <w:left w:w="80" w:type="dxa"/>
            <w:bottom w:w="100" w:type="dxa"/>
            <w:right w:w="80" w:type="dxa"/>
          </w:tcMar>
        </w:tcPr>
        <w:p w14:paraId="15F696CF" w14:textId="77777777" w:rsidR="000C45F4" w:rsidRDefault="000C45F4">
          <w:pPr>
            <w:widowControl w:val="0"/>
            <w:pBdr>
              <w:top w:val="nil"/>
              <w:left w:val="nil"/>
              <w:bottom w:val="nil"/>
              <w:right w:val="nil"/>
              <w:between w:val="nil"/>
            </w:pBdr>
            <w:spacing w:line="276" w:lineRule="auto"/>
            <w:jc w:val="left"/>
            <w:rPr>
              <w:sz w:val="16"/>
              <w:szCs w:val="16"/>
            </w:rPr>
          </w:pPr>
        </w:p>
      </w:tc>
      <w:tc>
        <w:tcPr>
          <w:tcW w:w="2235" w:type="dxa"/>
          <w:tcBorders>
            <w:top w:val="nil"/>
            <w:left w:val="nil"/>
            <w:bottom w:val="single" w:sz="8" w:space="0" w:color="000000"/>
            <w:right w:val="single" w:sz="8" w:space="0" w:color="000000"/>
          </w:tcBorders>
          <w:shd w:val="clear" w:color="auto" w:fill="auto"/>
          <w:tcMar>
            <w:top w:w="100" w:type="dxa"/>
            <w:left w:w="80" w:type="dxa"/>
            <w:bottom w:w="100" w:type="dxa"/>
            <w:right w:w="80" w:type="dxa"/>
          </w:tcMar>
        </w:tcPr>
        <w:p w14:paraId="30044C41" w14:textId="77777777" w:rsidR="000C45F4" w:rsidRDefault="00F845AE">
          <w:pPr>
            <w:tabs>
              <w:tab w:val="center" w:pos="4419"/>
              <w:tab w:val="right" w:pos="8838"/>
            </w:tabs>
            <w:rPr>
              <w:sz w:val="16"/>
              <w:szCs w:val="16"/>
            </w:rPr>
          </w:pPr>
          <w:r>
            <w:rPr>
              <w:sz w:val="16"/>
              <w:szCs w:val="16"/>
            </w:rPr>
            <w:t>FECHA: 14-Nov-2019</w:t>
          </w:r>
        </w:p>
      </w:tc>
    </w:tr>
  </w:tbl>
  <w:p w14:paraId="60CB5437" w14:textId="77777777" w:rsidR="000C45F4" w:rsidRDefault="000C45F4">
    <w:pPr>
      <w:pBdr>
        <w:top w:val="nil"/>
        <w:left w:val="nil"/>
        <w:bottom w:val="nil"/>
        <w:right w:val="nil"/>
        <w:between w:val="nil"/>
      </w:pBdr>
      <w:tabs>
        <w:tab w:val="center" w:pos="4419"/>
        <w:tab w:val="right" w:pos="8838"/>
      </w:tabs>
      <w:rPr>
        <w:rFonts w:ascii="Calibri" w:eastAsia="Calibri" w:hAnsi="Calibri" w:cs="Calibr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240236"/>
    <w:multiLevelType w:val="multilevel"/>
    <w:tmpl w:val="F132A5E2"/>
    <w:lvl w:ilvl="0">
      <w:start w:val="1"/>
      <w:numFmt w:val="decimal"/>
      <w:lvlText w:val="%1."/>
      <w:lvlJc w:val="left"/>
      <w:pPr>
        <w:ind w:left="720" w:hanging="360"/>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4A5373D"/>
    <w:multiLevelType w:val="multilevel"/>
    <w:tmpl w:val="F132A5E2"/>
    <w:lvl w:ilvl="0">
      <w:start w:val="1"/>
      <w:numFmt w:val="decimal"/>
      <w:lvlText w:val="%1."/>
      <w:lvlJc w:val="left"/>
      <w:pPr>
        <w:ind w:left="720" w:hanging="360"/>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715059F"/>
    <w:multiLevelType w:val="multilevel"/>
    <w:tmpl w:val="CC0EBC64"/>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3" w15:restartNumberingAfterBreak="0">
    <w:nsid w:val="39680B40"/>
    <w:multiLevelType w:val="multilevel"/>
    <w:tmpl w:val="7996084C"/>
    <w:lvl w:ilvl="0">
      <w:start w:val="1"/>
      <w:numFmt w:val="bullet"/>
      <w:lvlText w:val="-"/>
      <w:lvlJc w:val="left"/>
      <w:pPr>
        <w:ind w:left="720" w:hanging="360"/>
      </w:pPr>
      <w:rPr>
        <w:rFonts w:ascii="Calibri" w:eastAsia="Calibri" w:hAnsi="Calibri" w:cs="Calibri"/>
        <w:b/>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444667A5"/>
    <w:multiLevelType w:val="hybridMultilevel"/>
    <w:tmpl w:val="29B0C7F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4D6734EE"/>
    <w:multiLevelType w:val="multilevel"/>
    <w:tmpl w:val="2C3082D0"/>
    <w:lvl w:ilvl="0">
      <w:start w:val="1"/>
      <w:numFmt w:val="decimal"/>
      <w:lvlText w:val="%1."/>
      <w:lvlJc w:val="left"/>
      <w:pPr>
        <w:ind w:left="720" w:hanging="360"/>
      </w:p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56205707"/>
    <w:multiLevelType w:val="multilevel"/>
    <w:tmpl w:val="F132A5E2"/>
    <w:lvl w:ilvl="0">
      <w:start w:val="1"/>
      <w:numFmt w:val="decimal"/>
      <w:lvlText w:val="%1."/>
      <w:lvlJc w:val="left"/>
      <w:pPr>
        <w:ind w:left="720" w:hanging="360"/>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64AE4138"/>
    <w:multiLevelType w:val="multilevel"/>
    <w:tmpl w:val="F132A5E2"/>
    <w:lvl w:ilvl="0">
      <w:start w:val="1"/>
      <w:numFmt w:val="decimal"/>
      <w:lvlText w:val="%1."/>
      <w:lvlJc w:val="left"/>
      <w:pPr>
        <w:ind w:left="720" w:hanging="360"/>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6DE254CB"/>
    <w:multiLevelType w:val="hybridMultilevel"/>
    <w:tmpl w:val="8872173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 w15:restartNumberingAfterBreak="0">
    <w:nsid w:val="76236C76"/>
    <w:multiLevelType w:val="multilevel"/>
    <w:tmpl w:val="F132A5E2"/>
    <w:lvl w:ilvl="0">
      <w:start w:val="1"/>
      <w:numFmt w:val="decimal"/>
      <w:lvlText w:val="%1."/>
      <w:lvlJc w:val="left"/>
      <w:pPr>
        <w:ind w:left="720" w:hanging="360"/>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7F077D8F"/>
    <w:multiLevelType w:val="multilevel"/>
    <w:tmpl w:val="601C9F5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390469364">
    <w:abstractNumId w:val="7"/>
  </w:num>
  <w:num w:numId="2" w16cid:durableId="883057693">
    <w:abstractNumId w:val="2"/>
  </w:num>
  <w:num w:numId="3" w16cid:durableId="1961956747">
    <w:abstractNumId w:val="10"/>
  </w:num>
  <w:num w:numId="4" w16cid:durableId="717363575">
    <w:abstractNumId w:val="3"/>
  </w:num>
  <w:num w:numId="5" w16cid:durableId="568660467">
    <w:abstractNumId w:val="4"/>
  </w:num>
  <w:num w:numId="6" w16cid:durableId="1075084696">
    <w:abstractNumId w:val="5"/>
  </w:num>
  <w:num w:numId="7" w16cid:durableId="1993243575">
    <w:abstractNumId w:val="6"/>
  </w:num>
  <w:num w:numId="8" w16cid:durableId="199129056">
    <w:abstractNumId w:val="1"/>
  </w:num>
  <w:num w:numId="9" w16cid:durableId="1426416696">
    <w:abstractNumId w:val="0"/>
  </w:num>
  <w:num w:numId="10" w16cid:durableId="1094473752">
    <w:abstractNumId w:val="9"/>
  </w:num>
  <w:num w:numId="11" w16cid:durableId="157739347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2"/>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45F4"/>
    <w:rsid w:val="000354D1"/>
    <w:rsid w:val="00051A7B"/>
    <w:rsid w:val="000C45F4"/>
    <w:rsid w:val="00143526"/>
    <w:rsid w:val="001722FD"/>
    <w:rsid w:val="00214933"/>
    <w:rsid w:val="00376984"/>
    <w:rsid w:val="00421206"/>
    <w:rsid w:val="00446209"/>
    <w:rsid w:val="00473A64"/>
    <w:rsid w:val="004D256F"/>
    <w:rsid w:val="00507490"/>
    <w:rsid w:val="0055285C"/>
    <w:rsid w:val="0058553A"/>
    <w:rsid w:val="005C3A91"/>
    <w:rsid w:val="005F3E24"/>
    <w:rsid w:val="006552E2"/>
    <w:rsid w:val="006D4F3F"/>
    <w:rsid w:val="006F2B26"/>
    <w:rsid w:val="007151D6"/>
    <w:rsid w:val="007340D6"/>
    <w:rsid w:val="0076267A"/>
    <w:rsid w:val="007E19D7"/>
    <w:rsid w:val="007F3466"/>
    <w:rsid w:val="008E7DDC"/>
    <w:rsid w:val="008F4144"/>
    <w:rsid w:val="0091782A"/>
    <w:rsid w:val="00A30B8A"/>
    <w:rsid w:val="00A6462E"/>
    <w:rsid w:val="00AB58E3"/>
    <w:rsid w:val="00AE5580"/>
    <w:rsid w:val="00B47C0B"/>
    <w:rsid w:val="00D03B08"/>
    <w:rsid w:val="00E0103A"/>
    <w:rsid w:val="00EB6DAE"/>
    <w:rsid w:val="00F845AE"/>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FBCCC9"/>
  <w15:docId w15:val="{FF87654F-C2F2-48C2-A9B0-220DE479D2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4"/>
        <w:szCs w:val="24"/>
        <w:lang w:val="es-ES" w:eastAsia="es-CO"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0B9D"/>
  </w:style>
  <w:style w:type="paragraph" w:styleId="Ttulo1">
    <w:name w:val="heading 1"/>
    <w:basedOn w:val="Normal"/>
    <w:next w:val="Normal"/>
    <w:uiPriority w:val="9"/>
    <w:qFormat/>
    <w:rsid w:val="00C70B9D"/>
    <w:pPr>
      <w:keepNext/>
      <w:keepLines/>
      <w:spacing w:before="480" w:after="120"/>
      <w:outlineLvl w:val="0"/>
    </w:pPr>
    <w:rPr>
      <w:b/>
      <w:sz w:val="22"/>
      <w:szCs w:val="48"/>
    </w:rPr>
  </w:style>
  <w:style w:type="paragraph" w:styleId="Ttulo2">
    <w:name w:val="heading 2"/>
    <w:basedOn w:val="Normal"/>
    <w:next w:val="Normal"/>
    <w:uiPriority w:val="9"/>
    <w:unhideWhenUsed/>
    <w:qFormat/>
    <w:rsid w:val="00C70B9D"/>
    <w:pPr>
      <w:keepNext/>
      <w:keepLines/>
      <w:spacing w:before="360" w:after="80"/>
      <w:outlineLvl w:val="1"/>
    </w:pPr>
    <w:rPr>
      <w:b/>
      <w:sz w:val="22"/>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rPr>
  </w:style>
  <w:style w:type="paragraph" w:styleId="Ttulo5">
    <w:name w:val="heading 5"/>
    <w:basedOn w:val="Normal"/>
    <w:next w:val="Normal"/>
    <w:uiPriority w:val="9"/>
    <w:semiHidden/>
    <w:unhideWhenUsed/>
    <w:qFormat/>
    <w:pPr>
      <w:keepNext/>
      <w:keepLines/>
      <w:spacing w:before="220" w:after="40"/>
      <w:outlineLvl w:val="4"/>
    </w:pPr>
    <w:rPr>
      <w:b/>
      <w:sz w:val="22"/>
      <w:szCs w:val="22"/>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10">
    <w:name w:val="Table Normal1"/>
    <w:tblPr>
      <w:tblCellMar>
        <w:top w:w="0" w:type="dxa"/>
        <w:left w:w="0" w:type="dxa"/>
        <w:bottom w:w="0" w:type="dxa"/>
        <w:right w:w="0" w:type="dxa"/>
      </w:tblCellMar>
    </w:tbl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10"/>
    <w:tblPr>
      <w:tblStyleRowBandSize w:val="1"/>
      <w:tblStyleColBandSize w:val="1"/>
      <w:tblCellMar>
        <w:top w:w="100" w:type="dxa"/>
        <w:left w:w="100" w:type="dxa"/>
        <w:bottom w:w="100" w:type="dxa"/>
        <w:right w:w="100" w:type="dxa"/>
      </w:tblCellMar>
    </w:tblPr>
  </w:style>
  <w:style w:type="table" w:customStyle="1" w:styleId="a0">
    <w:basedOn w:val="TableNormal10"/>
    <w:tblPr>
      <w:tblStyleRowBandSize w:val="1"/>
      <w:tblStyleColBandSize w:val="1"/>
      <w:tblCellMar>
        <w:top w:w="100" w:type="dxa"/>
        <w:left w:w="100" w:type="dxa"/>
        <w:bottom w:w="100" w:type="dxa"/>
        <w:right w:w="100" w:type="dxa"/>
      </w:tblCellMar>
    </w:tblPr>
  </w:style>
  <w:style w:type="table" w:customStyle="1" w:styleId="a1">
    <w:basedOn w:val="Tablanormal"/>
    <w:tblPr>
      <w:tblStyleRowBandSize w:val="1"/>
      <w:tblStyleColBandSize w:val="1"/>
      <w:tblCellMar>
        <w:top w:w="100" w:type="dxa"/>
        <w:left w:w="100" w:type="dxa"/>
        <w:bottom w:w="100" w:type="dxa"/>
        <w:right w:w="100" w:type="dxa"/>
      </w:tblCellMar>
    </w:tblPr>
  </w:style>
  <w:style w:type="table" w:customStyle="1" w:styleId="a2">
    <w:basedOn w:val="Tablanormal"/>
    <w:tblPr>
      <w:tblStyleRowBandSize w:val="1"/>
      <w:tblStyleColBandSize w:val="1"/>
      <w:tblCellMar>
        <w:top w:w="100" w:type="dxa"/>
        <w:left w:w="100" w:type="dxa"/>
        <w:bottom w:w="100" w:type="dxa"/>
        <w:right w:w="100" w:type="dxa"/>
      </w:tblCellMar>
    </w:tblPr>
  </w:style>
  <w:style w:type="table" w:customStyle="1" w:styleId="a3">
    <w:basedOn w:val="Tablanormal"/>
    <w:tblPr>
      <w:tblStyleRowBandSize w:val="1"/>
      <w:tblStyleColBandSize w:val="1"/>
      <w:tblCellMar>
        <w:top w:w="100" w:type="dxa"/>
        <w:left w:w="100" w:type="dxa"/>
        <w:bottom w:w="100" w:type="dxa"/>
        <w:right w:w="100" w:type="dxa"/>
      </w:tblCellMar>
    </w:tblPr>
  </w:style>
  <w:style w:type="table" w:customStyle="1" w:styleId="a4">
    <w:basedOn w:val="Tablanormal"/>
    <w:tblPr>
      <w:tblStyleRowBandSize w:val="1"/>
      <w:tblStyleColBandSize w:val="1"/>
      <w:tblCellMar>
        <w:top w:w="100" w:type="dxa"/>
        <w:left w:w="100" w:type="dxa"/>
        <w:bottom w:w="100" w:type="dxa"/>
        <w:right w:w="100" w:type="dxa"/>
      </w:tblCellMar>
    </w:tblPr>
  </w:style>
  <w:style w:type="paragraph" w:styleId="Textocomentario">
    <w:name w:val="annotation text"/>
    <w:basedOn w:val="Normal"/>
    <w:link w:val="TextocomentarioCar"/>
    <w:uiPriority w:val="99"/>
    <w:semiHidden/>
    <w:unhideWhenUsed/>
    <w:rPr>
      <w:sz w:val="20"/>
      <w:szCs w:val="20"/>
    </w:rPr>
  </w:style>
  <w:style w:type="character" w:customStyle="1" w:styleId="TextocomentarioCar">
    <w:name w:val="Texto comentario Car"/>
    <w:basedOn w:val="Fuentedeprrafopredeter"/>
    <w:link w:val="Textocomentario"/>
    <w:uiPriority w:val="99"/>
    <w:semiHidden/>
    <w:rPr>
      <w:sz w:val="20"/>
      <w:szCs w:val="20"/>
    </w:rPr>
  </w:style>
  <w:style w:type="character" w:styleId="Refdecomentario">
    <w:name w:val="annotation reference"/>
    <w:basedOn w:val="Fuentedeprrafopredeter"/>
    <w:uiPriority w:val="99"/>
    <w:semiHidden/>
    <w:unhideWhenUsed/>
    <w:rPr>
      <w:sz w:val="16"/>
      <w:szCs w:val="16"/>
    </w:rPr>
  </w:style>
  <w:style w:type="paragraph" w:styleId="Prrafodelista">
    <w:name w:val="List Paragraph"/>
    <w:basedOn w:val="Normal"/>
    <w:uiPriority w:val="34"/>
    <w:qFormat/>
    <w:rsid w:val="00E91519"/>
    <w:pPr>
      <w:ind w:left="720"/>
      <w:contextualSpacing/>
    </w:pPr>
  </w:style>
  <w:style w:type="paragraph" w:styleId="Textonotapie">
    <w:name w:val="footnote text"/>
    <w:basedOn w:val="Normal"/>
    <w:link w:val="TextonotapieCar"/>
    <w:uiPriority w:val="99"/>
    <w:semiHidden/>
    <w:unhideWhenUsed/>
    <w:rsid w:val="00C91102"/>
    <w:rPr>
      <w:sz w:val="20"/>
      <w:szCs w:val="20"/>
    </w:rPr>
  </w:style>
  <w:style w:type="character" w:customStyle="1" w:styleId="TextonotapieCar">
    <w:name w:val="Texto nota pie Car"/>
    <w:basedOn w:val="Fuentedeprrafopredeter"/>
    <w:link w:val="Textonotapie"/>
    <w:uiPriority w:val="99"/>
    <w:semiHidden/>
    <w:rsid w:val="00C91102"/>
    <w:rPr>
      <w:sz w:val="20"/>
      <w:szCs w:val="20"/>
    </w:rPr>
  </w:style>
  <w:style w:type="character" w:styleId="Refdenotaalpie">
    <w:name w:val="footnote reference"/>
    <w:basedOn w:val="Fuentedeprrafopredeter"/>
    <w:uiPriority w:val="99"/>
    <w:semiHidden/>
    <w:unhideWhenUsed/>
    <w:rsid w:val="00C91102"/>
    <w:rPr>
      <w:vertAlign w:val="superscript"/>
    </w:rPr>
  </w:style>
  <w:style w:type="paragraph" w:styleId="Encabezado">
    <w:name w:val="header"/>
    <w:basedOn w:val="Normal"/>
    <w:link w:val="EncabezadoCar"/>
    <w:uiPriority w:val="99"/>
    <w:unhideWhenUsed/>
    <w:rsid w:val="00C91102"/>
    <w:pPr>
      <w:tabs>
        <w:tab w:val="center" w:pos="4680"/>
        <w:tab w:val="right" w:pos="9360"/>
      </w:tabs>
    </w:pPr>
  </w:style>
  <w:style w:type="character" w:customStyle="1" w:styleId="EncabezadoCar">
    <w:name w:val="Encabezado Car"/>
    <w:basedOn w:val="Fuentedeprrafopredeter"/>
    <w:link w:val="Encabezado"/>
    <w:uiPriority w:val="99"/>
    <w:rsid w:val="00C91102"/>
  </w:style>
  <w:style w:type="paragraph" w:styleId="Piedepgina">
    <w:name w:val="footer"/>
    <w:basedOn w:val="Normal"/>
    <w:link w:val="PiedepginaCar"/>
    <w:uiPriority w:val="99"/>
    <w:unhideWhenUsed/>
    <w:rsid w:val="00C91102"/>
    <w:pPr>
      <w:tabs>
        <w:tab w:val="center" w:pos="4680"/>
        <w:tab w:val="right" w:pos="9360"/>
      </w:tabs>
    </w:pPr>
  </w:style>
  <w:style w:type="character" w:customStyle="1" w:styleId="PiedepginaCar">
    <w:name w:val="Pie de página Car"/>
    <w:basedOn w:val="Fuentedeprrafopredeter"/>
    <w:link w:val="Piedepgina"/>
    <w:uiPriority w:val="99"/>
    <w:rsid w:val="00C91102"/>
  </w:style>
  <w:style w:type="paragraph" w:styleId="TtuloTDC">
    <w:name w:val="TOC Heading"/>
    <w:basedOn w:val="Ttulo1"/>
    <w:next w:val="Normal"/>
    <w:uiPriority w:val="39"/>
    <w:unhideWhenUsed/>
    <w:qFormat/>
    <w:rsid w:val="00C91102"/>
    <w:pPr>
      <w:spacing w:after="0" w:line="276" w:lineRule="auto"/>
      <w:outlineLvl w:val="9"/>
    </w:pPr>
    <w:rPr>
      <w:rFonts w:asciiTheme="majorHAnsi" w:eastAsiaTheme="majorEastAsia" w:hAnsiTheme="majorHAnsi" w:cstheme="majorBidi"/>
      <w:bCs/>
      <w:color w:val="365F91" w:themeColor="accent1" w:themeShade="BF"/>
      <w:sz w:val="28"/>
      <w:szCs w:val="28"/>
      <w:lang w:val="en-US"/>
    </w:rPr>
  </w:style>
  <w:style w:type="paragraph" w:styleId="TDC1">
    <w:name w:val="toc 1"/>
    <w:basedOn w:val="Normal"/>
    <w:next w:val="Normal"/>
    <w:autoRedefine/>
    <w:uiPriority w:val="39"/>
    <w:unhideWhenUsed/>
    <w:rsid w:val="00C91102"/>
    <w:pPr>
      <w:spacing w:before="120"/>
      <w:jc w:val="left"/>
    </w:pPr>
    <w:rPr>
      <w:rFonts w:asciiTheme="minorHAnsi" w:hAnsiTheme="minorHAnsi"/>
      <w:b/>
      <w:bCs/>
      <w:i/>
      <w:iCs/>
    </w:rPr>
  </w:style>
  <w:style w:type="paragraph" w:styleId="TDC2">
    <w:name w:val="toc 2"/>
    <w:basedOn w:val="Normal"/>
    <w:next w:val="Normal"/>
    <w:autoRedefine/>
    <w:uiPriority w:val="39"/>
    <w:unhideWhenUsed/>
    <w:rsid w:val="00C91102"/>
    <w:pPr>
      <w:spacing w:before="120"/>
      <w:ind w:left="240"/>
      <w:jc w:val="left"/>
    </w:pPr>
    <w:rPr>
      <w:rFonts w:asciiTheme="minorHAnsi" w:hAnsiTheme="minorHAnsi"/>
      <w:b/>
      <w:bCs/>
      <w:sz w:val="22"/>
      <w:szCs w:val="22"/>
    </w:rPr>
  </w:style>
  <w:style w:type="paragraph" w:styleId="TDC3">
    <w:name w:val="toc 3"/>
    <w:basedOn w:val="Normal"/>
    <w:next w:val="Normal"/>
    <w:autoRedefine/>
    <w:uiPriority w:val="39"/>
    <w:semiHidden/>
    <w:unhideWhenUsed/>
    <w:rsid w:val="00C91102"/>
    <w:pPr>
      <w:ind w:left="480"/>
      <w:jc w:val="left"/>
    </w:pPr>
    <w:rPr>
      <w:rFonts w:asciiTheme="minorHAnsi" w:hAnsiTheme="minorHAnsi"/>
      <w:sz w:val="20"/>
      <w:szCs w:val="20"/>
    </w:rPr>
  </w:style>
  <w:style w:type="paragraph" w:styleId="TDC4">
    <w:name w:val="toc 4"/>
    <w:basedOn w:val="Normal"/>
    <w:next w:val="Normal"/>
    <w:autoRedefine/>
    <w:uiPriority w:val="39"/>
    <w:semiHidden/>
    <w:unhideWhenUsed/>
    <w:rsid w:val="00C91102"/>
    <w:pPr>
      <w:ind w:left="720"/>
      <w:jc w:val="left"/>
    </w:pPr>
    <w:rPr>
      <w:rFonts w:asciiTheme="minorHAnsi" w:hAnsiTheme="minorHAnsi"/>
      <w:sz w:val="20"/>
      <w:szCs w:val="20"/>
    </w:rPr>
  </w:style>
  <w:style w:type="paragraph" w:styleId="TDC5">
    <w:name w:val="toc 5"/>
    <w:basedOn w:val="Normal"/>
    <w:next w:val="Normal"/>
    <w:autoRedefine/>
    <w:uiPriority w:val="39"/>
    <w:semiHidden/>
    <w:unhideWhenUsed/>
    <w:rsid w:val="00C91102"/>
    <w:pPr>
      <w:ind w:left="960"/>
      <w:jc w:val="left"/>
    </w:pPr>
    <w:rPr>
      <w:rFonts w:asciiTheme="minorHAnsi" w:hAnsiTheme="minorHAnsi"/>
      <w:sz w:val="20"/>
      <w:szCs w:val="20"/>
    </w:rPr>
  </w:style>
  <w:style w:type="paragraph" w:styleId="TDC6">
    <w:name w:val="toc 6"/>
    <w:basedOn w:val="Normal"/>
    <w:next w:val="Normal"/>
    <w:autoRedefine/>
    <w:uiPriority w:val="39"/>
    <w:semiHidden/>
    <w:unhideWhenUsed/>
    <w:rsid w:val="00C91102"/>
    <w:pPr>
      <w:ind w:left="1200"/>
      <w:jc w:val="left"/>
    </w:pPr>
    <w:rPr>
      <w:rFonts w:asciiTheme="minorHAnsi" w:hAnsiTheme="minorHAnsi"/>
      <w:sz w:val="20"/>
      <w:szCs w:val="20"/>
    </w:rPr>
  </w:style>
  <w:style w:type="paragraph" w:styleId="TDC7">
    <w:name w:val="toc 7"/>
    <w:basedOn w:val="Normal"/>
    <w:next w:val="Normal"/>
    <w:autoRedefine/>
    <w:uiPriority w:val="39"/>
    <w:semiHidden/>
    <w:unhideWhenUsed/>
    <w:rsid w:val="00C91102"/>
    <w:pPr>
      <w:ind w:left="1440"/>
      <w:jc w:val="left"/>
    </w:pPr>
    <w:rPr>
      <w:rFonts w:asciiTheme="minorHAnsi" w:hAnsiTheme="minorHAnsi"/>
      <w:sz w:val="20"/>
      <w:szCs w:val="20"/>
    </w:rPr>
  </w:style>
  <w:style w:type="paragraph" w:styleId="TDC8">
    <w:name w:val="toc 8"/>
    <w:basedOn w:val="Normal"/>
    <w:next w:val="Normal"/>
    <w:autoRedefine/>
    <w:uiPriority w:val="39"/>
    <w:semiHidden/>
    <w:unhideWhenUsed/>
    <w:rsid w:val="00C91102"/>
    <w:pPr>
      <w:ind w:left="1680"/>
      <w:jc w:val="left"/>
    </w:pPr>
    <w:rPr>
      <w:rFonts w:asciiTheme="minorHAnsi" w:hAnsiTheme="minorHAnsi"/>
      <w:sz w:val="20"/>
      <w:szCs w:val="20"/>
    </w:rPr>
  </w:style>
  <w:style w:type="paragraph" w:styleId="TDC9">
    <w:name w:val="toc 9"/>
    <w:basedOn w:val="Normal"/>
    <w:next w:val="Normal"/>
    <w:autoRedefine/>
    <w:uiPriority w:val="39"/>
    <w:semiHidden/>
    <w:unhideWhenUsed/>
    <w:rsid w:val="00C91102"/>
    <w:pPr>
      <w:ind w:left="1920"/>
      <w:jc w:val="left"/>
    </w:pPr>
    <w:rPr>
      <w:rFonts w:asciiTheme="minorHAnsi" w:hAnsiTheme="minorHAnsi"/>
      <w:sz w:val="20"/>
      <w:szCs w:val="20"/>
    </w:rPr>
  </w:style>
  <w:style w:type="character" w:styleId="Hipervnculo">
    <w:name w:val="Hyperlink"/>
    <w:basedOn w:val="Fuentedeprrafopredeter"/>
    <w:uiPriority w:val="99"/>
    <w:unhideWhenUsed/>
    <w:rsid w:val="00504102"/>
    <w:rPr>
      <w:color w:val="0000FF" w:themeColor="hyperlink"/>
      <w:u w:val="single"/>
    </w:rPr>
  </w:style>
  <w:style w:type="table" w:customStyle="1" w:styleId="a5">
    <w:basedOn w:val="Tablanormal"/>
    <w:tblPr>
      <w:tblStyleRowBandSize w:val="1"/>
      <w:tblStyleColBandSize w:val="1"/>
      <w:tblCellMar>
        <w:top w:w="100" w:type="dxa"/>
        <w:left w:w="100" w:type="dxa"/>
        <w:bottom w:w="100" w:type="dxa"/>
        <w:right w:w="100" w:type="dxa"/>
      </w:tblCellMar>
    </w:tblPr>
  </w:style>
  <w:style w:type="table" w:customStyle="1" w:styleId="a6">
    <w:basedOn w:val="Tablanormal"/>
    <w:tblPr>
      <w:tblStyleRowBandSize w:val="1"/>
      <w:tblStyleColBandSize w:val="1"/>
      <w:tblCellMar>
        <w:top w:w="100" w:type="dxa"/>
        <w:left w:w="100" w:type="dxa"/>
        <w:bottom w:w="100" w:type="dxa"/>
        <w:right w:w="100" w:type="dxa"/>
      </w:tblCellMar>
    </w:tblPr>
  </w:style>
  <w:style w:type="table" w:customStyle="1" w:styleId="a7">
    <w:basedOn w:val="TableNormal1"/>
    <w:tblPr>
      <w:tblStyleRowBandSize w:val="1"/>
      <w:tblStyleColBandSize w:val="1"/>
      <w:tblCellMar>
        <w:top w:w="100" w:type="dxa"/>
        <w:left w:w="100" w:type="dxa"/>
        <w:bottom w:w="100" w:type="dxa"/>
        <w:right w:w="100" w:type="dxa"/>
      </w:tblCellMar>
    </w:tblPr>
  </w:style>
  <w:style w:type="table" w:customStyle="1" w:styleId="a8">
    <w:basedOn w:val="TableNormal1"/>
    <w:tblPr>
      <w:tblStyleRowBandSize w:val="1"/>
      <w:tblStyleColBandSize w:val="1"/>
      <w:tblCellMar>
        <w:top w:w="100" w:type="dxa"/>
        <w:left w:w="100" w:type="dxa"/>
        <w:bottom w:w="100" w:type="dxa"/>
        <w:right w:w="100" w:type="dxa"/>
      </w:tblCellMar>
    </w:tblPr>
  </w:style>
  <w:style w:type="table" w:customStyle="1" w:styleId="a9">
    <w:basedOn w:val="TableNormal1"/>
    <w:tblPr>
      <w:tblStyleRowBandSize w:val="1"/>
      <w:tblStyleColBandSize w:val="1"/>
      <w:tblCellMar>
        <w:top w:w="100" w:type="dxa"/>
        <w:left w:w="100" w:type="dxa"/>
        <w:bottom w:w="100" w:type="dxa"/>
        <w:right w:w="100" w:type="dxa"/>
      </w:tblCellMar>
    </w:tblPr>
  </w:style>
  <w:style w:type="table" w:customStyle="1" w:styleId="aa">
    <w:basedOn w:val="TableNormal1"/>
    <w:tblPr>
      <w:tblStyleRowBandSize w:val="1"/>
      <w:tblStyleColBandSize w:val="1"/>
      <w:tblCellMar>
        <w:top w:w="100" w:type="dxa"/>
        <w:left w:w="100" w:type="dxa"/>
        <w:bottom w:w="100" w:type="dxa"/>
        <w:right w:w="100" w:type="dxa"/>
      </w:tblCellMar>
    </w:tblPr>
  </w:style>
  <w:style w:type="paragraph" w:styleId="Descripcin">
    <w:name w:val="caption"/>
    <w:basedOn w:val="Normal"/>
    <w:next w:val="Normal"/>
    <w:uiPriority w:val="35"/>
    <w:unhideWhenUsed/>
    <w:qFormat/>
    <w:rsid w:val="00143526"/>
    <w:pPr>
      <w:spacing w:after="200"/>
    </w:pPr>
    <w:rPr>
      <w:i/>
      <w:iCs/>
      <w:color w:val="1F497D"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footer3.xml.rels><?xml version="1.0" encoding="UTF-8" standalone="yes"?>
<Relationships xmlns="http://schemas.openxmlformats.org/package/2006/relationships"><Relationship Id="rId1" Type="http://schemas.openxmlformats.org/officeDocument/2006/relationships/image" Target="media/image6.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5.png"/></Relationships>
</file>

<file path=word/_rels/header3.xml.rels><?xml version="1.0" encoding="UTF-8" standalone="yes"?>
<Relationships xmlns="http://schemas.openxmlformats.org/package/2006/relationships"><Relationship Id="rId1"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AtqpVL9LZcgr025GQIufZE34fsQ==">CgMxLjAyCGguZ2pkZ3hzMgloLjMwajB6bGwyCWguMWZvYjl0ZTIJaC4zem55c2g3Mg5oLjZydDdmcTE3d3Q5cDIOaC54NGRrdm5kbDhuaTcyDmgucnphMzc1YXVkejQyMghoLnR5amN3dDIOaC5vejM2NWJjOG96bTYyCWguM2R5NnZrbTIJaC4xdDNoNXNmMgloLjJzOGV5bzEyCWguMTdkcDh2dTIJaC4zcmRjcmpuMgloLjI2aW4xcmcyCGgubG54Yno5MgloLjRkMzRvZzgyCWguMzVua3VuMjIJaC4xa3N2NHV2OAByITFMX2REbzA0Q05KdXpOM1VURDhYZngtVjhlcDMtcUFPag==</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12A453E2-1DD3-E54B-BC11-4428802A51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15</Pages>
  <Words>4126</Words>
  <Characters>22699</Characters>
  <Application>Microsoft Office Word</Application>
  <DocSecurity>0</DocSecurity>
  <Lines>189</Lines>
  <Paragraphs>53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26772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H.CONCEJAL CARLOS FERNANDO GALAN PACHON</dc:creator>
  <cp:lastModifiedBy>FERNELY CASTAÑEDA</cp:lastModifiedBy>
  <cp:revision>3</cp:revision>
  <dcterms:created xsi:type="dcterms:W3CDTF">2025-03-07T17:26:00Z</dcterms:created>
  <dcterms:modified xsi:type="dcterms:W3CDTF">2025-03-07T17:27:00Z</dcterms:modified>
</cp:coreProperties>
</file>